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68E7" w14:textId="6CE515E9" w:rsidR="002441DF" w:rsidRDefault="005C1DD4">
      <w:pPr>
        <w:shd w:val="clear" w:color="auto" w:fill="2B579A"/>
        <w:spacing w:after="0" w:line="236" w:lineRule="auto"/>
        <w:rPr>
          <w:color w:val="FFFFFF"/>
          <w:sz w:val="72"/>
          <w:szCs w:val="72"/>
        </w:rPr>
      </w:pPr>
      <w:r>
        <w:rPr>
          <w:color w:val="FFFFFF"/>
          <w:sz w:val="72"/>
          <w:szCs w:val="72"/>
        </w:rPr>
        <w:t xml:space="preserve">Advanced </w:t>
      </w:r>
      <w:r w:rsidR="00620223">
        <w:rPr>
          <w:color w:val="FFFFFF"/>
          <w:sz w:val="72"/>
          <w:szCs w:val="72"/>
        </w:rPr>
        <w:t xml:space="preserve">Energy </w:t>
      </w:r>
      <w:r w:rsidR="00751464">
        <w:rPr>
          <w:color w:val="FFFFFF"/>
          <w:sz w:val="72"/>
          <w:szCs w:val="72"/>
        </w:rPr>
        <w:t>System</w:t>
      </w:r>
      <w:r w:rsidR="00620223">
        <w:rPr>
          <w:color w:val="FFFFFF"/>
          <w:sz w:val="72"/>
          <w:szCs w:val="72"/>
        </w:rPr>
        <w:t xml:space="preserve"> </w:t>
      </w:r>
    </w:p>
    <w:p w14:paraId="5E7168E8" w14:textId="470CB9F4" w:rsidR="002441DF" w:rsidRDefault="00620223">
      <w:pPr>
        <w:shd w:val="clear" w:color="auto" w:fill="2B579A"/>
        <w:spacing w:after="0" w:line="236" w:lineRule="auto"/>
      </w:pPr>
      <w:r>
        <w:rPr>
          <w:color w:val="FFFFFF"/>
          <w:sz w:val="72"/>
          <w:szCs w:val="72"/>
        </w:rPr>
        <w:t>Modellin</w:t>
      </w:r>
      <w:r w:rsidR="00751464">
        <w:rPr>
          <w:color w:val="FFFFFF"/>
          <w:sz w:val="72"/>
          <w:szCs w:val="72"/>
        </w:rPr>
        <w:t xml:space="preserve">g Using </w:t>
      </w:r>
      <w:proofErr w:type="spellStart"/>
      <w:r w:rsidR="00751464">
        <w:rPr>
          <w:color w:val="FFFFFF"/>
          <w:sz w:val="72"/>
          <w:szCs w:val="72"/>
        </w:rPr>
        <w:t>OSeMOSYS</w:t>
      </w:r>
      <w:proofErr w:type="spellEnd"/>
    </w:p>
    <w:p w14:paraId="5E7168E9" w14:textId="1AC0F324" w:rsidR="002441DF" w:rsidRDefault="005806F0">
      <w:pPr>
        <w:shd w:val="clear" w:color="auto" w:fill="2B579A"/>
        <w:spacing w:after="161" w:line="287" w:lineRule="auto"/>
      </w:pPr>
      <w:r>
        <w:rPr>
          <w:color w:val="FFFFFF"/>
          <w:sz w:val="36"/>
          <w:szCs w:val="36"/>
        </w:rPr>
        <w:t>Modelling the Road Transport Sector (Theory)</w:t>
      </w:r>
    </w:p>
    <w:p w14:paraId="26C87531" w14:textId="77777777" w:rsidR="008234C9" w:rsidRPr="002D506E" w:rsidRDefault="008234C9" w:rsidP="008234C9">
      <w:pPr>
        <w:jc w:val="both"/>
        <w:rPr>
          <w:rFonts w:ascii="Open Sans" w:hAnsi="Open Sans" w:cs="Open Sans"/>
        </w:rPr>
      </w:pPr>
      <w:r w:rsidRPr="002D506E">
        <w:rPr>
          <w:rFonts w:ascii="Open Sans" w:hAnsi="Open Sans" w:cs="Open Sans"/>
        </w:rPr>
        <w:t xml:space="preserve">Please use the following citation for:  </w:t>
      </w:r>
    </w:p>
    <w:p w14:paraId="73449D35" w14:textId="77777777" w:rsidR="008234C9" w:rsidRPr="002D506E" w:rsidRDefault="008234C9" w:rsidP="008234C9">
      <w:pPr>
        <w:numPr>
          <w:ilvl w:val="0"/>
          <w:numId w:val="5"/>
        </w:numPr>
        <w:pBdr>
          <w:top w:val="nil"/>
          <w:left w:val="nil"/>
          <w:bottom w:val="nil"/>
          <w:right w:val="nil"/>
          <w:between w:val="nil"/>
        </w:pBdr>
        <w:jc w:val="both"/>
        <w:rPr>
          <w:rFonts w:ascii="Open Sans" w:hAnsi="Open Sans" w:cs="Open Sans"/>
          <w:b/>
        </w:rPr>
      </w:pPr>
      <w:r w:rsidRPr="002D506E">
        <w:rPr>
          <w:rFonts w:ascii="Open Sans" w:hAnsi="Open Sans" w:cs="Open Sans"/>
          <w:b/>
        </w:rPr>
        <w:t xml:space="preserve">This </w:t>
      </w:r>
      <w:r>
        <w:rPr>
          <w:rFonts w:ascii="Open Sans" w:hAnsi="Open Sans" w:cs="Open Sans"/>
          <w:b/>
        </w:rPr>
        <w:t>Activity</w:t>
      </w:r>
    </w:p>
    <w:p w14:paraId="2A4FF43D" w14:textId="71CD8B99" w:rsidR="008234C9" w:rsidRPr="002D506E" w:rsidRDefault="008234C9" w:rsidP="008234C9">
      <w:pPr>
        <w:pBdr>
          <w:top w:val="nil"/>
          <w:left w:val="nil"/>
          <w:bottom w:val="nil"/>
          <w:right w:val="nil"/>
          <w:between w:val="nil"/>
        </w:pBdr>
        <w:ind w:left="360"/>
        <w:jc w:val="both"/>
        <w:rPr>
          <w:rFonts w:ascii="Open Sans" w:hAnsi="Open Sans" w:cs="Open Sans"/>
          <w:b/>
        </w:rPr>
      </w:pPr>
      <w:r w:rsidRPr="00005661">
        <w:rPr>
          <w:rFonts w:ascii="Open Sans" w:hAnsi="Open Sans" w:cs="Open Sans"/>
          <w:lang w:val="en-GB"/>
        </w:rPr>
        <w:t xml:space="preserve">Plazas-Niño, F. </w:t>
      </w:r>
      <w:r w:rsidRPr="002D506E">
        <w:rPr>
          <w:rFonts w:ascii="Open Sans" w:hAnsi="Open Sans" w:cs="Open Sans"/>
          <w:lang w:val="en-GB"/>
        </w:rPr>
        <w:t xml:space="preserve">(2024, April). </w:t>
      </w:r>
      <w:r w:rsidR="005C1DD4">
        <w:rPr>
          <w:rFonts w:ascii="Open Sans" w:hAnsi="Open Sans" w:cs="Open Sans"/>
          <w:lang w:val="en-GB"/>
        </w:rPr>
        <w:t xml:space="preserve">Advanced </w:t>
      </w:r>
      <w:r w:rsidRPr="002D506E">
        <w:rPr>
          <w:rFonts w:ascii="Open Sans" w:hAnsi="Open Sans" w:cs="Open Sans"/>
        </w:rPr>
        <w:t xml:space="preserve">Energy System Modelling Using </w:t>
      </w:r>
      <w:proofErr w:type="spellStart"/>
      <w:r w:rsidRPr="002D506E">
        <w:rPr>
          <w:rFonts w:ascii="Open Sans" w:hAnsi="Open Sans" w:cs="Open Sans"/>
        </w:rPr>
        <w:t>OSeMOSYS</w:t>
      </w:r>
      <w:proofErr w:type="spellEnd"/>
      <w:r w:rsidRPr="002D506E">
        <w:rPr>
          <w:rFonts w:ascii="Open Sans" w:hAnsi="Open Sans" w:cs="Open Sans"/>
        </w:rPr>
        <w:t xml:space="preserve">: </w:t>
      </w:r>
      <w:r w:rsidRPr="008234C9">
        <w:rPr>
          <w:rFonts w:ascii="Open Sans" w:hAnsi="Open Sans" w:cs="Open Sans"/>
        </w:rPr>
        <w:t>Modelling the Road Transport Sector (Theory)</w:t>
      </w:r>
      <w:r w:rsidRPr="002D506E">
        <w:rPr>
          <w:rFonts w:ascii="Open Sans" w:hAnsi="Open Sans" w:cs="Open Sans"/>
        </w:rPr>
        <w:t xml:space="preserve"> (Version 1.0). </w:t>
      </w:r>
    </w:p>
    <w:p w14:paraId="585996E9" w14:textId="77777777" w:rsidR="008234C9" w:rsidRPr="002D506E" w:rsidRDefault="008234C9" w:rsidP="008234C9">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UI Software </w:t>
      </w:r>
    </w:p>
    <w:p w14:paraId="7FFF3ECF" w14:textId="77777777" w:rsidR="008234C9" w:rsidRPr="002D506E" w:rsidRDefault="008234C9" w:rsidP="008234C9">
      <w:pPr>
        <w:pBdr>
          <w:top w:val="nil"/>
          <w:left w:val="nil"/>
          <w:bottom w:val="nil"/>
          <w:right w:val="nil"/>
          <w:between w:val="nil"/>
        </w:pBdr>
        <w:ind w:left="360"/>
        <w:jc w:val="both"/>
        <w:rPr>
          <w:rFonts w:ascii="Open Sans" w:hAnsi="Open Sans" w:cs="Open Sans"/>
        </w:rPr>
      </w:pPr>
      <w:r w:rsidRPr="002D506E">
        <w:rPr>
          <w:rFonts w:ascii="Open Sans" w:hAnsi="Open Sans" w:cs="Open Sans"/>
        </w:rPr>
        <w:t>TBC</w:t>
      </w:r>
    </w:p>
    <w:p w14:paraId="7E19870D" w14:textId="77777777" w:rsidR="008234C9" w:rsidRPr="002D506E" w:rsidRDefault="008234C9" w:rsidP="008234C9">
      <w:pPr>
        <w:numPr>
          <w:ilvl w:val="0"/>
          <w:numId w:val="5"/>
        </w:numPr>
        <w:pBdr>
          <w:top w:val="nil"/>
          <w:left w:val="nil"/>
          <w:bottom w:val="nil"/>
          <w:right w:val="nil"/>
          <w:between w:val="nil"/>
        </w:pBdr>
        <w:jc w:val="both"/>
        <w:rPr>
          <w:rFonts w:ascii="Open Sans" w:hAnsi="Open Sans" w:cs="Open Sans"/>
          <w:b/>
        </w:rPr>
      </w:pPr>
      <w:proofErr w:type="spellStart"/>
      <w:r w:rsidRPr="002D506E">
        <w:rPr>
          <w:rFonts w:ascii="Open Sans" w:hAnsi="Open Sans" w:cs="Open Sans"/>
          <w:b/>
        </w:rPr>
        <w:t>OSeMOSYS</w:t>
      </w:r>
      <w:proofErr w:type="spellEnd"/>
      <w:r w:rsidRPr="002D506E">
        <w:rPr>
          <w:rFonts w:ascii="Open Sans" w:hAnsi="Open Sans" w:cs="Open Sans"/>
          <w:b/>
        </w:rPr>
        <w:t xml:space="preserve"> Google Forum  </w:t>
      </w:r>
    </w:p>
    <w:p w14:paraId="345F07AB" w14:textId="792766A0" w:rsidR="008234C9" w:rsidRPr="002D506E" w:rsidRDefault="008234C9" w:rsidP="008234C9">
      <w:pPr>
        <w:ind w:left="360"/>
        <w:rPr>
          <w:rFonts w:ascii="Open Sans" w:hAnsi="Open Sans" w:cs="Open Sans"/>
        </w:rPr>
      </w:pPr>
      <w:r w:rsidRPr="002D506E">
        <w:rPr>
          <w:rFonts w:ascii="Open Sans" w:hAnsi="Open Sans" w:cs="Open Sans"/>
        </w:rPr>
        <w:t xml:space="preserve">If you are stuck, please ask questions </w:t>
      </w:r>
      <w:hyperlink r:id="rId9" w:history="1">
        <w:r w:rsidRPr="002D506E">
          <w:rPr>
            <w:rStyle w:val="Hyperlink"/>
            <w:rFonts w:ascii="Open Sans" w:hAnsi="Open Sans" w:cs="Open Sans"/>
          </w:rPr>
          <w:t>h</w:t>
        </w:r>
        <w:r w:rsidRPr="002D506E">
          <w:rPr>
            <w:rStyle w:val="Hyperlink"/>
            <w:rFonts w:ascii="Open Sans" w:hAnsi="Open Sans" w:cs="Open Sans"/>
          </w:rPr>
          <w:t>e</w:t>
        </w:r>
        <w:r w:rsidRPr="002D506E">
          <w:rPr>
            <w:rStyle w:val="Hyperlink"/>
            <w:rFonts w:ascii="Open Sans" w:hAnsi="Open Sans" w:cs="Open Sans"/>
          </w:rPr>
          <w:t>re</w:t>
        </w:r>
      </w:hyperlink>
      <w:r w:rsidRPr="002D506E">
        <w:rPr>
          <w:rFonts w:ascii="Open Sans" w:hAnsi="Open Sans" w:cs="Open Sans"/>
        </w:rPr>
        <w:t>. If you get ahead, please answer questions in the same forum. Please state that you are using the ‘</w:t>
      </w:r>
      <w:proofErr w:type="spellStart"/>
      <w:r w:rsidRPr="002D506E">
        <w:rPr>
          <w:rFonts w:ascii="Open Sans" w:hAnsi="Open Sans" w:cs="Open Sans"/>
        </w:rPr>
        <w:t>OSeMOSYS</w:t>
      </w:r>
      <w:proofErr w:type="spellEnd"/>
      <w:r w:rsidRPr="002D506E">
        <w:rPr>
          <w:rFonts w:ascii="Open Sans" w:hAnsi="Open Sans" w:cs="Open Sans"/>
        </w:rPr>
        <w:t xml:space="preserve"> UI’ and not ‘</w:t>
      </w:r>
      <w:proofErr w:type="spellStart"/>
      <w:r w:rsidRPr="002D506E">
        <w:rPr>
          <w:rFonts w:ascii="Open Sans" w:hAnsi="Open Sans" w:cs="Open Sans"/>
        </w:rPr>
        <w:t>ClicSAND</w:t>
      </w:r>
      <w:proofErr w:type="spellEnd"/>
      <w:r w:rsidRPr="002D506E">
        <w:rPr>
          <w:rFonts w:ascii="Open Sans" w:hAnsi="Open Sans" w:cs="Open Sans"/>
        </w:rPr>
        <w:t>’.</w:t>
      </w:r>
    </w:p>
    <w:p w14:paraId="5E7168F1" w14:textId="77777777" w:rsidR="002441DF" w:rsidRDefault="00620223">
      <w:r>
        <w:t xml:space="preserve">____________________________________________________________________________ </w:t>
      </w:r>
    </w:p>
    <w:p w14:paraId="0C98AEC8" w14:textId="77777777" w:rsidR="00DC456D" w:rsidRPr="00005661" w:rsidRDefault="00DC456D">
      <w:pPr>
        <w:rPr>
          <w:rFonts w:ascii="Open Sans" w:hAnsi="Open Sans" w:cs="Open Sans"/>
        </w:rPr>
      </w:pPr>
    </w:p>
    <w:p w14:paraId="5E7168F2" w14:textId="47B89B58" w:rsidR="002441DF" w:rsidRPr="00005661" w:rsidRDefault="005806F0">
      <w:pPr>
        <w:pStyle w:val="Heading1"/>
        <w:spacing w:before="0" w:line="240" w:lineRule="auto"/>
        <w:rPr>
          <w:rFonts w:ascii="Open Sans" w:hAnsi="Open Sans" w:cs="Open Sans"/>
          <w:color w:val="000000"/>
          <w:sz w:val="48"/>
          <w:szCs w:val="48"/>
        </w:rPr>
      </w:pPr>
      <w:r w:rsidRPr="00005661">
        <w:rPr>
          <w:rFonts w:ascii="Open Sans" w:hAnsi="Open Sans" w:cs="Open Sans"/>
          <w:color w:val="000000"/>
          <w:sz w:val="48"/>
          <w:szCs w:val="48"/>
        </w:rPr>
        <w:t>Objectives</w:t>
      </w:r>
    </w:p>
    <w:p w14:paraId="5E7168F3" w14:textId="77777777" w:rsidR="002441DF" w:rsidRPr="00005661" w:rsidRDefault="00620223">
      <w:pPr>
        <w:rPr>
          <w:rFonts w:ascii="Open Sans" w:hAnsi="Open Sans" w:cs="Open Sans"/>
        </w:rPr>
      </w:pPr>
      <w:r w:rsidRPr="00005661">
        <w:rPr>
          <w:rFonts w:ascii="Open Sans" w:hAnsi="Open Sans" w:cs="Open Sans"/>
          <w:noProof/>
        </w:rPr>
        <mc:AlternateContent>
          <mc:Choice Requires="wpg">
            <w:drawing>
              <wp:inline distT="0" distB="0" distL="0" distR="0" wp14:anchorId="5E716AFB" wp14:editId="5E716AFC">
                <wp:extent cx="5943600" cy="28381"/>
                <wp:effectExtent l="0" t="0" r="0" b="0"/>
                <wp:docPr id="2507" name="Group 2507"/>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 name="Group 1"/>
                        <wpg:cNvGrpSpPr/>
                        <wpg:grpSpPr>
                          <a:xfrm>
                            <a:off x="2374200" y="3765810"/>
                            <a:ext cx="5943600" cy="28381"/>
                            <a:chOff x="0" y="0"/>
                            <a:chExt cx="5984241" cy="28575"/>
                          </a:xfrm>
                        </wpg:grpSpPr>
                        <wps:wsp>
                          <wps:cNvPr id="2" name="Rectangle 2"/>
                          <wps:cNvSpPr/>
                          <wps:spPr>
                            <a:xfrm>
                              <a:off x="0" y="0"/>
                              <a:ext cx="5984225" cy="28575"/>
                            </a:xfrm>
                            <a:prstGeom prst="rect">
                              <a:avLst/>
                            </a:prstGeom>
                            <a:noFill/>
                            <a:ln>
                              <a:noFill/>
                            </a:ln>
                          </wps:spPr>
                          <wps:txbx>
                            <w:txbxContent>
                              <w:p w14:paraId="5E716B19"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B" id="Group 2507" o:spid="_x0000_s102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">
                <v:group id="Group 1" o:spid="_x0000_s102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E716B19" w14:textId="77777777" w:rsidR="002441DF" w:rsidRDefault="002441DF">
                          <w:pPr>
                            <w:spacing w:after="0" w:line="240" w:lineRule="auto"/>
                            <w:textDirection w:val="btLr"/>
                          </w:pPr>
                        </w:p>
                      </w:txbxContent>
                    </v:textbox>
                  </v:rect>
                  <v:shape id="Freeform: Shape 3" o:spid="_x0000_s102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" path="m,l5984241,r,28575l,28575,,e" fillcolor="#2b579a" stroked="f">
                    <v:path arrowok="t" o:extrusionok="f"/>
                  </v:shape>
                </v:group>
                <w10:anchorlock/>
              </v:group>
            </w:pict>
          </mc:Fallback>
        </mc:AlternateContent>
      </w:r>
    </w:p>
    <w:p w14:paraId="03806597" w14:textId="77777777" w:rsidR="00FD5D4E" w:rsidRPr="00005661" w:rsidRDefault="00FD5D4E" w:rsidP="00FD5D4E">
      <w:pPr>
        <w:spacing w:line="360" w:lineRule="auto"/>
        <w:jc w:val="both"/>
        <w:rPr>
          <w:rFonts w:ascii="Open Sans" w:hAnsi="Open Sans" w:cs="Open Sans"/>
          <w:lang w:val="en-GB"/>
        </w:rPr>
      </w:pPr>
      <w:r w:rsidRPr="00005661">
        <w:rPr>
          <w:rFonts w:ascii="Open Sans" w:hAnsi="Open Sans" w:cs="Open Sans"/>
          <w:lang w:val="en-GB"/>
        </w:rPr>
        <w:t>This resource provides three key elements:</w:t>
      </w:r>
    </w:p>
    <w:p w14:paraId="18043F5E" w14:textId="3C259776" w:rsidR="00FD5D4E" w:rsidRPr="00005661" w:rsidRDefault="00FD5D4E" w:rsidP="00FD5D4E">
      <w:pPr>
        <w:pStyle w:val="ListParagraph"/>
        <w:numPr>
          <w:ilvl w:val="0"/>
          <w:numId w:val="26"/>
        </w:numPr>
        <w:spacing w:line="360" w:lineRule="auto"/>
        <w:jc w:val="both"/>
        <w:rPr>
          <w:rFonts w:ascii="Open Sans" w:hAnsi="Open Sans" w:cs="Open Sans"/>
          <w:lang w:val="en-GB"/>
        </w:rPr>
      </w:pPr>
      <w:r w:rsidRPr="00005661">
        <w:rPr>
          <w:rFonts w:ascii="Open Sans" w:hAnsi="Open Sans" w:cs="Open Sans"/>
          <w:lang w:val="en-GB"/>
        </w:rPr>
        <w:t>Clearly defines and explains how to calculate transport demands using different data sources.</w:t>
      </w:r>
    </w:p>
    <w:p w14:paraId="75FFBC82" w14:textId="17C7323E" w:rsidR="00FD5D4E" w:rsidRPr="00005661" w:rsidRDefault="00FD5D4E" w:rsidP="00FD5D4E">
      <w:pPr>
        <w:pStyle w:val="ListParagraph"/>
        <w:numPr>
          <w:ilvl w:val="0"/>
          <w:numId w:val="26"/>
        </w:numPr>
        <w:spacing w:line="360" w:lineRule="auto"/>
        <w:jc w:val="both"/>
        <w:rPr>
          <w:rFonts w:ascii="Open Sans" w:hAnsi="Open Sans" w:cs="Open Sans"/>
          <w:lang w:val="en-GB"/>
        </w:rPr>
      </w:pPr>
      <w:r w:rsidRPr="00005661">
        <w:rPr>
          <w:rFonts w:ascii="Open Sans" w:hAnsi="Open Sans" w:cs="Open Sans"/>
          <w:lang w:val="en-GB"/>
        </w:rPr>
        <w:t>Provides examples of applying equations in calculations to model the transport sector.</w:t>
      </w:r>
    </w:p>
    <w:p w14:paraId="1934CBB7" w14:textId="707A92F5" w:rsidR="00FA4D38" w:rsidRPr="00005661" w:rsidRDefault="00FD5D4E" w:rsidP="00FD5D4E">
      <w:pPr>
        <w:pStyle w:val="ListParagraph"/>
        <w:numPr>
          <w:ilvl w:val="0"/>
          <w:numId w:val="26"/>
        </w:numPr>
        <w:spacing w:line="360" w:lineRule="auto"/>
        <w:jc w:val="both"/>
        <w:rPr>
          <w:rFonts w:ascii="Open Sans" w:hAnsi="Open Sans" w:cs="Open Sans"/>
          <w:lang w:val="en-GB"/>
        </w:rPr>
      </w:pPr>
      <w:r w:rsidRPr="00005661">
        <w:rPr>
          <w:rFonts w:ascii="Open Sans" w:hAnsi="Open Sans" w:cs="Open Sans"/>
          <w:lang w:val="en-GB"/>
        </w:rPr>
        <w:t>Explains the main parameters used in mode</w:t>
      </w:r>
      <w:r w:rsidR="00A45494">
        <w:rPr>
          <w:rFonts w:ascii="Open Sans" w:hAnsi="Open Sans" w:cs="Open Sans"/>
          <w:lang w:val="en-GB"/>
        </w:rPr>
        <w:t>l</w:t>
      </w:r>
      <w:r w:rsidRPr="00005661">
        <w:rPr>
          <w:rFonts w:ascii="Open Sans" w:hAnsi="Open Sans" w:cs="Open Sans"/>
          <w:lang w:val="en-GB"/>
        </w:rPr>
        <w:t xml:space="preserve">ling transport technologies using </w:t>
      </w:r>
      <w:proofErr w:type="spellStart"/>
      <w:r w:rsidRPr="00005661">
        <w:rPr>
          <w:rFonts w:ascii="Open Sans" w:hAnsi="Open Sans" w:cs="Open Sans"/>
          <w:lang w:val="en-GB"/>
        </w:rPr>
        <w:t>OSeMOSYS</w:t>
      </w:r>
      <w:proofErr w:type="spellEnd"/>
      <w:r w:rsidRPr="00005661">
        <w:rPr>
          <w:rFonts w:ascii="Open Sans" w:hAnsi="Open Sans" w:cs="Open Sans"/>
          <w:lang w:val="en-GB"/>
        </w:rPr>
        <w:t>.</w:t>
      </w:r>
    </w:p>
    <w:p w14:paraId="2A15479F" w14:textId="77777777" w:rsidR="00FA4D38" w:rsidRPr="00005661" w:rsidRDefault="00FA4D38" w:rsidP="00FA4D38">
      <w:pPr>
        <w:rPr>
          <w:rFonts w:ascii="Open Sans" w:hAnsi="Open Sans" w:cs="Open Sans"/>
          <w:lang w:val="en-GB"/>
        </w:rPr>
      </w:pPr>
    </w:p>
    <w:p w14:paraId="5E7168F9" w14:textId="72BF0F0B" w:rsidR="002441DF" w:rsidRPr="00005661" w:rsidRDefault="005806F0">
      <w:pPr>
        <w:pStyle w:val="Heading1"/>
        <w:spacing w:before="0" w:line="240" w:lineRule="auto"/>
        <w:rPr>
          <w:rFonts w:ascii="Open Sans" w:hAnsi="Open Sans" w:cs="Open Sans"/>
          <w:color w:val="000000"/>
          <w:sz w:val="48"/>
          <w:szCs w:val="48"/>
        </w:rPr>
      </w:pPr>
      <w:r w:rsidRPr="00005661">
        <w:rPr>
          <w:rFonts w:ascii="Open Sans" w:hAnsi="Open Sans" w:cs="Open Sans"/>
          <w:color w:val="000000"/>
          <w:sz w:val="48"/>
          <w:szCs w:val="48"/>
        </w:rPr>
        <w:lastRenderedPageBreak/>
        <w:t>Introduction</w:t>
      </w:r>
    </w:p>
    <w:p w14:paraId="4D0BEB74" w14:textId="74D01D9F" w:rsidR="00DC456D" w:rsidRPr="00005661" w:rsidRDefault="00620223" w:rsidP="005806F0">
      <w:pPr>
        <w:rPr>
          <w:rFonts w:ascii="Open Sans" w:hAnsi="Open Sans" w:cs="Open Sans"/>
          <w:sz w:val="48"/>
          <w:szCs w:val="48"/>
        </w:rPr>
      </w:pPr>
      <w:r w:rsidRPr="00005661">
        <w:rPr>
          <w:rFonts w:ascii="Open Sans" w:hAnsi="Open Sans" w:cs="Open Sans"/>
          <w:noProof/>
        </w:rPr>
        <mc:AlternateContent>
          <mc:Choice Requires="wpg">
            <w:drawing>
              <wp:inline distT="0" distB="0" distL="0" distR="0" wp14:anchorId="5E716AFD" wp14:editId="5E716AFE">
                <wp:extent cx="5943600" cy="28381"/>
                <wp:effectExtent l="0" t="0" r="0" b="0"/>
                <wp:docPr id="2506" name="Group 2506"/>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4" name="Group 4"/>
                        <wpg:cNvGrpSpPr/>
                        <wpg:grpSpPr>
                          <a:xfrm>
                            <a:off x="2374200" y="3765810"/>
                            <a:ext cx="5943600" cy="28381"/>
                            <a:chOff x="0" y="0"/>
                            <a:chExt cx="5984241" cy="28575"/>
                          </a:xfrm>
                        </wpg:grpSpPr>
                        <wps:wsp>
                          <wps:cNvPr id="5" name="Rectangle 5"/>
                          <wps:cNvSpPr/>
                          <wps:spPr>
                            <a:xfrm>
                              <a:off x="0" y="0"/>
                              <a:ext cx="5984225" cy="28575"/>
                            </a:xfrm>
                            <a:prstGeom prst="rect">
                              <a:avLst/>
                            </a:prstGeom>
                            <a:noFill/>
                            <a:ln>
                              <a:noFill/>
                            </a:ln>
                          </wps:spPr>
                          <wps:txbx>
                            <w:txbxContent>
                              <w:p w14:paraId="5E716B1A"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6" name="Freeform: Shape 6"/>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AFD" id="Group 2506" o:spid="_x0000_s1030"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">
                <v:group id="Group 4" o:spid="_x0000_s1031"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E716B1A" w14:textId="77777777" w:rsidR="002441DF" w:rsidRDefault="002441DF">
                          <w:pPr>
                            <w:spacing w:after="0" w:line="240" w:lineRule="auto"/>
                            <w:textDirection w:val="btLr"/>
                          </w:pPr>
                        </w:p>
                      </w:txbxContent>
                    </v:textbox>
                  </v:rect>
                  <v:shape id="Freeform: Shape 6" o:spid="_x0000_s1033"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" path="m,l5984241,r,28575l,28575,,e" fillcolor="#2b579a" stroked="f">
                    <v:path arrowok="t" o:extrusionok="f"/>
                  </v:shape>
                </v:group>
                <w10:anchorlock/>
              </v:group>
            </w:pict>
          </mc:Fallback>
        </mc:AlternateContent>
      </w:r>
    </w:p>
    <w:p w14:paraId="1A93E35A"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 xml:space="preserve">Modelling road transport within energy system models is crucial for comprehensive energy planning and policy development. Road transport accounts for a significant portion of energy consumption and greenhouse gas emissions globally, making it a key focus area for efforts to reduce carbon emissions and enhance energy efficiency. By integrating road transport into energy system models such as </w:t>
      </w:r>
      <w:proofErr w:type="spellStart"/>
      <w:r w:rsidRPr="00005661">
        <w:rPr>
          <w:rFonts w:ascii="Open Sans" w:hAnsi="Open Sans" w:cs="Open Sans"/>
          <w:lang w:val="en-GB"/>
        </w:rPr>
        <w:t>OSeMOSYS</w:t>
      </w:r>
      <w:proofErr w:type="spellEnd"/>
      <w:r w:rsidRPr="00005661">
        <w:rPr>
          <w:rFonts w:ascii="Open Sans" w:hAnsi="Open Sans" w:cs="Open Sans"/>
          <w:lang w:val="en-GB"/>
        </w:rPr>
        <w:t>, policymakers and analysts gain a holistic understanding of the interactions between transportation, energy supply, and other sectors.</w:t>
      </w:r>
    </w:p>
    <w:p w14:paraId="3685BC27" w14:textId="0C836988" w:rsidR="005806F0" w:rsidRPr="00005661" w:rsidRDefault="005806F0" w:rsidP="005806F0">
      <w:pPr>
        <w:jc w:val="both"/>
        <w:rPr>
          <w:rFonts w:ascii="Open Sans" w:hAnsi="Open Sans" w:cs="Open Sans"/>
          <w:lang w:val="en-GB"/>
        </w:rPr>
      </w:pPr>
      <w:r w:rsidRPr="00005661">
        <w:rPr>
          <w:rFonts w:ascii="Open Sans" w:hAnsi="Open Sans" w:cs="Open Sans"/>
          <w:lang w:val="en-GB"/>
        </w:rPr>
        <w:t>One of the primary benefits of modelling road transport in energy system models is the ability to assess the impacts of different policies, technologies, and investment strategies on transportation energy demand, fuel consumption, and emissions. This includes evaluating the adoption of alternative fuel vehicles (e.g., electric, hydrogen, biofuels), the deployment of charging infrastructure, improvements in vehicle efficiency, and shifts in travel behaviour (e.g., modal shifts, telecommuting). By simulating various scenarios, decision-makers can identify cost-effective pathways to decarbonize the transport sector while ensuring energy security, economic competitiveness, and environmental sustainability.</w:t>
      </w:r>
    </w:p>
    <w:p w14:paraId="438FF072"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Furthermore, integrating road transport into energy system models allows for the identification of synergies and trade-offs between transportation and other energy-intensive sectors. For example, modelling electric vehicles (EVs) in conjunction with renewable energy deployment enables assessments of the potential for grid integration, load management, and the reduction of overall greenhouse gas emissions. Additionally, by considering the interactions between transportation and urban planning, energy system models can inform land-use policies, infrastructure development, and public transit investments to create more sustainable and resilient transportation systems. Overall, modelling road transport within energy system frameworks enhances the ability to formulate comprehensive energy strategies that address the complex challenges of transportation sustainability, energy security, and climate change mitigation.</w:t>
      </w:r>
    </w:p>
    <w:p w14:paraId="50ED7C75" w14:textId="77777777" w:rsidR="00FD5D4E" w:rsidRPr="00005661" w:rsidRDefault="00FD5D4E" w:rsidP="005806F0">
      <w:pPr>
        <w:jc w:val="both"/>
        <w:rPr>
          <w:rFonts w:ascii="Open Sans" w:hAnsi="Open Sans" w:cs="Open Sans"/>
          <w:lang w:val="en-GB"/>
        </w:rPr>
      </w:pPr>
    </w:p>
    <w:p w14:paraId="5E716919" w14:textId="0EEF1DD0" w:rsidR="002441DF" w:rsidRPr="00005661" w:rsidRDefault="005806F0">
      <w:pPr>
        <w:pStyle w:val="Heading1"/>
        <w:spacing w:before="0" w:line="240" w:lineRule="auto"/>
        <w:rPr>
          <w:rFonts w:ascii="Open Sans" w:hAnsi="Open Sans" w:cs="Open Sans"/>
          <w:color w:val="000000"/>
          <w:sz w:val="48"/>
          <w:szCs w:val="48"/>
        </w:rPr>
      </w:pPr>
      <w:r w:rsidRPr="00005661">
        <w:rPr>
          <w:rFonts w:ascii="Open Sans" w:hAnsi="Open Sans" w:cs="Open Sans"/>
          <w:color w:val="000000"/>
          <w:sz w:val="48"/>
          <w:szCs w:val="48"/>
        </w:rPr>
        <w:t>Transport Demand</w:t>
      </w:r>
    </w:p>
    <w:p w14:paraId="5E71691A" w14:textId="77777777" w:rsidR="002441DF" w:rsidRPr="00005661" w:rsidRDefault="00620223">
      <w:pPr>
        <w:rPr>
          <w:rFonts w:ascii="Open Sans" w:hAnsi="Open Sans" w:cs="Open Sans"/>
        </w:rPr>
      </w:pPr>
      <w:r w:rsidRPr="00005661">
        <w:rPr>
          <w:rFonts w:ascii="Open Sans" w:hAnsi="Open Sans" w:cs="Open Sans"/>
          <w:noProof/>
        </w:rPr>
        <mc:AlternateContent>
          <mc:Choice Requires="wpg">
            <w:drawing>
              <wp:inline distT="0" distB="0" distL="0" distR="0" wp14:anchorId="5E716B07" wp14:editId="5E716B08">
                <wp:extent cx="5943600" cy="28381"/>
                <wp:effectExtent l="0" t="0" r="0" b="0"/>
                <wp:docPr id="2508" name="Group 2508"/>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10" name="Group 10"/>
                        <wpg:cNvGrpSpPr/>
                        <wpg:grpSpPr>
                          <a:xfrm>
                            <a:off x="2374200" y="3765810"/>
                            <a:ext cx="5943600" cy="28381"/>
                            <a:chOff x="0" y="0"/>
                            <a:chExt cx="5984241" cy="28575"/>
                          </a:xfrm>
                        </wpg:grpSpPr>
                        <wps:wsp>
                          <wps:cNvPr id="11" name="Rectangle 11"/>
                          <wps:cNvSpPr/>
                          <wps:spPr>
                            <a:xfrm>
                              <a:off x="0" y="0"/>
                              <a:ext cx="5984225" cy="28575"/>
                            </a:xfrm>
                            <a:prstGeom prst="rect">
                              <a:avLst/>
                            </a:prstGeom>
                            <a:noFill/>
                            <a:ln>
                              <a:noFill/>
                            </a:ln>
                          </wps:spPr>
                          <wps:txbx>
                            <w:txbxContent>
                              <w:p w14:paraId="5E716B1C" w14:textId="77777777" w:rsidR="002441DF" w:rsidRDefault="002441DF">
                                <w:pPr>
                                  <w:spacing w:after="0" w:line="240" w:lineRule="auto"/>
                                  <w:textDirection w:val="btLr"/>
                                </w:pPr>
                              </w:p>
                            </w:txbxContent>
                          </wps:txbx>
                          <wps:bodyPr spcFirstLastPara="1" wrap="square" lIns="91425" tIns="91425" rIns="91425" bIns="91425" anchor="ctr" anchorCtr="0">
                            <a:noAutofit/>
                          </wps:bodyPr>
                        </wps:wsp>
                        <wps:wsp>
                          <wps:cNvPr id="12" name="Freeform: Shape 12"/>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5E716B07" id="Group 2508" o:spid="_x0000_s1034"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">
                <v:group id="Group 10" o:spid="_x0000_s1035"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5E716B1C" w14:textId="77777777" w:rsidR="002441DF" w:rsidRDefault="002441DF">
                          <w:pPr>
                            <w:spacing w:after="0" w:line="240" w:lineRule="auto"/>
                            <w:textDirection w:val="btLr"/>
                          </w:pPr>
                        </w:p>
                      </w:txbxContent>
                    </v:textbox>
                  </v:rect>
                  <v:shape id="Freeform: Shape 12" o:spid="_x0000_s1037"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" path="m,l5984241,r,28575l,28575,,e" fillcolor="#2b579a" stroked="f">
                    <v:path arrowok="t" o:extrusionok="f"/>
                  </v:shape>
                </v:group>
                <w10:anchorlock/>
              </v:group>
            </w:pict>
          </mc:Fallback>
        </mc:AlternateContent>
      </w:r>
    </w:p>
    <w:p w14:paraId="0563B5E6"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The transport energy demand is calculated in terms of final energy and encompasses two categories:</w:t>
      </w:r>
    </w:p>
    <w:p w14:paraId="5D45F2C6" w14:textId="378404D3" w:rsidR="005806F0" w:rsidRPr="00005661" w:rsidRDefault="005806F0" w:rsidP="005806F0">
      <w:pPr>
        <w:pStyle w:val="ListParagraph"/>
        <w:numPr>
          <w:ilvl w:val="0"/>
          <w:numId w:val="25"/>
        </w:numPr>
        <w:jc w:val="both"/>
        <w:rPr>
          <w:rFonts w:ascii="Open Sans" w:hAnsi="Open Sans" w:cs="Open Sans"/>
          <w:lang w:val="en-GB"/>
        </w:rPr>
      </w:pPr>
      <w:r w:rsidRPr="00005661">
        <w:rPr>
          <w:rFonts w:ascii="Open Sans" w:hAnsi="Open Sans" w:cs="Open Sans"/>
          <w:b/>
          <w:bCs/>
          <w:lang w:val="en-GB"/>
        </w:rPr>
        <w:t>Passengers:</w:t>
      </w:r>
      <w:r w:rsidRPr="00005661">
        <w:rPr>
          <w:rFonts w:ascii="Open Sans" w:hAnsi="Open Sans" w:cs="Open Sans"/>
          <w:lang w:val="en-GB"/>
        </w:rPr>
        <w:t xml:space="preserve"> This involves transporting people from one place to another, such as commuting from home to work for a worker. The units are measured in passenger-</w:t>
      </w:r>
      <w:r w:rsidRPr="00005661">
        <w:rPr>
          <w:rFonts w:ascii="Open Sans" w:hAnsi="Open Sans" w:cs="Open Sans"/>
          <w:lang w:val="en-GB"/>
        </w:rPr>
        <w:lastRenderedPageBreak/>
        <w:t>kilometres (</w:t>
      </w:r>
      <w:proofErr w:type="spellStart"/>
      <w:r w:rsidRPr="00005661">
        <w:rPr>
          <w:rFonts w:ascii="Open Sans" w:hAnsi="Open Sans" w:cs="Open Sans"/>
          <w:lang w:val="en-GB"/>
        </w:rPr>
        <w:t>pkm</w:t>
      </w:r>
      <w:proofErr w:type="spellEnd"/>
      <w:r w:rsidRPr="00005661">
        <w:rPr>
          <w:rFonts w:ascii="Open Sans" w:hAnsi="Open Sans" w:cs="Open Sans"/>
          <w:lang w:val="en-GB"/>
        </w:rPr>
        <w:t>), representing the product of the number of people transported and the distance travelled by those individuals.</w:t>
      </w:r>
    </w:p>
    <w:p w14:paraId="5F7F74F0" w14:textId="2AA44B5C" w:rsidR="005806F0" w:rsidRPr="00005661" w:rsidRDefault="005806F0" w:rsidP="005806F0">
      <w:pPr>
        <w:pStyle w:val="ListParagraph"/>
        <w:numPr>
          <w:ilvl w:val="0"/>
          <w:numId w:val="25"/>
        </w:numPr>
        <w:jc w:val="both"/>
        <w:rPr>
          <w:rFonts w:ascii="Open Sans" w:hAnsi="Open Sans" w:cs="Open Sans"/>
          <w:lang w:val="en-GB"/>
        </w:rPr>
      </w:pPr>
      <w:r w:rsidRPr="00005661">
        <w:rPr>
          <w:rFonts w:ascii="Open Sans" w:hAnsi="Open Sans" w:cs="Open Sans"/>
          <w:b/>
          <w:bCs/>
          <w:lang w:val="en-GB"/>
        </w:rPr>
        <w:t>Freight:</w:t>
      </w:r>
      <w:r w:rsidRPr="00005661">
        <w:rPr>
          <w:rFonts w:ascii="Open Sans" w:hAnsi="Open Sans" w:cs="Open Sans"/>
          <w:lang w:val="en-GB"/>
        </w:rPr>
        <w:t xml:space="preserve"> This category includes the transportation of goods from one place to another, such as the movement of fruits from the field to supermarkets. The units are measured in tons-kilometres (</w:t>
      </w:r>
      <w:proofErr w:type="spellStart"/>
      <w:r w:rsidRPr="00005661">
        <w:rPr>
          <w:rFonts w:ascii="Open Sans" w:hAnsi="Open Sans" w:cs="Open Sans"/>
          <w:lang w:val="en-GB"/>
        </w:rPr>
        <w:t>tkm</w:t>
      </w:r>
      <w:proofErr w:type="spellEnd"/>
      <w:r w:rsidRPr="00005661">
        <w:rPr>
          <w:rFonts w:ascii="Open Sans" w:hAnsi="Open Sans" w:cs="Open Sans"/>
          <w:lang w:val="en-GB"/>
        </w:rPr>
        <w:t>), representing the product of the number of tons of goods transported and the distance travelled by those commodities.</w:t>
      </w:r>
    </w:p>
    <w:p w14:paraId="37B60151"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At the same time, transport demand can be categorized by modes of transportation, such as cars, motorcycles, buses, trucks, and more. Further subcategories are possible based on data resolution; for example, cars could be classified into compact cars, full-size cars, SUVs, minivans, and pickups. Moreover, it's important to note that passenger transport can be divided into private and public modes, depending on the type of transportation selected. For instance, the use of cars is considered private, whereas buses are part of public transport. Depending on data availability, it's also feasible to disaggregate demands by the distance travelled, further dividing sectors into urban and intercity transport.</w:t>
      </w:r>
    </w:p>
    <w:p w14:paraId="5C5D4A01"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To calculate transport demand accurately, we need information on the energy balance by fuel and activity mode. This involves following equations 1 and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5CE122EE" w14:textId="77777777" w:rsidTr="005806F0">
        <w:tc>
          <w:tcPr>
            <w:tcW w:w="8075" w:type="dxa"/>
            <w:vAlign w:val="center"/>
          </w:tcPr>
          <w:p w14:paraId="01ECF071" w14:textId="77777777" w:rsidR="005806F0" w:rsidRPr="00005661" w:rsidRDefault="005806F0" w:rsidP="00867C30">
            <w:pPr>
              <w:jc w:val="center"/>
              <w:rPr>
                <w:rFonts w:ascii="Open Sans" w:eastAsiaTheme="minorEastAsia" w:hAnsi="Open Sans" w:cs="Open Sans"/>
                <w:lang w:val="en-GB"/>
              </w:rPr>
            </w:pPr>
            <m:oMathPara>
              <m:oMath>
                <m:r>
                  <w:rPr>
                    <w:rFonts w:ascii="Cambria Math" w:hAnsi="Cambria Math" w:cs="Open Sans"/>
                    <w:lang w:val="en-GB"/>
                  </w:rPr>
                  <m:t>Passenger Transport Demand=</m:t>
                </m:r>
                <m:nary>
                  <m:naryPr>
                    <m:chr m:val="∑"/>
                    <m:limLoc m:val="undOvr"/>
                    <m:supHide m:val="1"/>
                    <m:ctrlPr>
                      <w:rPr>
                        <w:rFonts w:ascii="Cambria Math" w:eastAsiaTheme="minorHAnsi" w:hAnsi="Cambria Math" w:cs="Open Sans"/>
                        <w:i/>
                        <w:color w:val="auto"/>
                        <w:kern w:val="2"/>
                        <w:lang w:val="en-GB" w:eastAsia="en-US"/>
                        <w14:ligatures w14:val="standardContextual"/>
                      </w:rPr>
                    </m:ctrlPr>
                  </m:naryPr>
                  <m:sub>
                    <m:r>
                      <w:rPr>
                        <w:rFonts w:ascii="Cambria Math" w:hAnsi="Cambria Math" w:cs="Open Sans"/>
                        <w:lang w:val="en-GB"/>
                      </w:rPr>
                      <m:t>Techs</m:t>
                    </m:r>
                  </m:sub>
                  <m:sup/>
                  <m:e>
                    <m:r>
                      <w:rPr>
                        <w:rFonts w:ascii="Cambria Math" w:hAnsi="Cambria Math" w:cs="Open Sans"/>
                        <w:lang w:val="en-GB"/>
                      </w:rPr>
                      <m:t xml:space="preserve">Energy consumption </m:t>
                    </m:r>
                    <m:d>
                      <m:dPr>
                        <m:begChr m:val="["/>
                        <m:endChr m:val="]"/>
                        <m:ctrlPr>
                          <w:rPr>
                            <w:rFonts w:ascii="Cambria Math" w:hAnsi="Cambria Math" w:cs="Open Sans"/>
                            <w:i/>
                            <w:lang w:val="en-GB"/>
                          </w:rPr>
                        </m:ctrlPr>
                      </m:dPr>
                      <m:e>
                        <m:r>
                          <w:rPr>
                            <w:rFonts w:ascii="Cambria Math" w:hAnsi="Cambria Math" w:cs="Open Sans"/>
                            <w:lang w:val="en-GB"/>
                          </w:rPr>
                          <m:t>PJ</m:t>
                        </m:r>
                      </m:e>
                    </m:d>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Gpkm</m:t>
                            </m:r>
                          </m:num>
                          <m:den>
                            <m:r>
                              <w:rPr>
                                <w:rFonts w:ascii="Cambria Math" w:hAnsi="Cambria Math" w:cs="Open Sans"/>
                                <w:lang w:val="en-GB"/>
                              </w:rPr>
                              <m:t>PJ</m:t>
                            </m:r>
                          </m:den>
                        </m:f>
                      </m:e>
                    </m:d>
                  </m:e>
                </m:nary>
              </m:oMath>
            </m:oMathPara>
          </w:p>
        </w:tc>
        <w:tc>
          <w:tcPr>
            <w:tcW w:w="753" w:type="dxa"/>
            <w:vAlign w:val="center"/>
          </w:tcPr>
          <w:p w14:paraId="79D0DDFD"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(1)</w:t>
            </w:r>
          </w:p>
        </w:tc>
      </w:tr>
    </w:tbl>
    <w:p w14:paraId="4405E425" w14:textId="77777777" w:rsidR="005806F0" w:rsidRPr="00005661" w:rsidRDefault="005806F0" w:rsidP="005806F0">
      <w:pPr>
        <w:rPr>
          <w:rFonts w:ascii="Open Sans" w:hAnsi="Open Sans" w:cs="Open San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16AE2AEC" w14:textId="77777777" w:rsidTr="005806F0">
        <w:tc>
          <w:tcPr>
            <w:tcW w:w="8075" w:type="dxa"/>
            <w:vAlign w:val="center"/>
          </w:tcPr>
          <w:p w14:paraId="310E378F" w14:textId="77777777" w:rsidR="005806F0" w:rsidRPr="00005661" w:rsidRDefault="005806F0" w:rsidP="00867C30">
            <w:pPr>
              <w:spacing w:after="160" w:line="259" w:lineRule="auto"/>
              <w:jc w:val="center"/>
              <w:rPr>
                <w:rFonts w:ascii="Open Sans" w:hAnsi="Open Sans" w:cs="Open Sans"/>
                <w:lang w:val="en-GB"/>
              </w:rPr>
            </w:pPr>
            <m:oMathPara>
              <m:oMath>
                <m:r>
                  <w:rPr>
                    <w:rFonts w:ascii="Cambria Math" w:hAnsi="Cambria Math" w:cs="Open Sans"/>
                    <w:lang w:val="en-GB"/>
                  </w:rPr>
                  <m:t>Freight Transport Demand=</m:t>
                </m:r>
                <m:nary>
                  <m:naryPr>
                    <m:chr m:val="∑"/>
                    <m:limLoc m:val="undOvr"/>
                    <m:supHide m:val="1"/>
                    <m:ctrlPr>
                      <w:rPr>
                        <w:rFonts w:ascii="Cambria Math" w:eastAsiaTheme="minorHAnsi" w:hAnsi="Cambria Math" w:cs="Open Sans"/>
                        <w:i/>
                        <w:color w:val="auto"/>
                        <w:kern w:val="2"/>
                        <w:lang w:val="en-GB" w:eastAsia="en-US"/>
                        <w14:ligatures w14:val="standardContextual"/>
                      </w:rPr>
                    </m:ctrlPr>
                  </m:naryPr>
                  <m:sub>
                    <m:r>
                      <w:rPr>
                        <w:rFonts w:ascii="Cambria Math" w:hAnsi="Cambria Math" w:cs="Open Sans"/>
                        <w:lang w:val="en-GB"/>
                      </w:rPr>
                      <m:t>Techs</m:t>
                    </m:r>
                  </m:sub>
                  <m:sup/>
                  <m:e>
                    <m:r>
                      <w:rPr>
                        <w:rFonts w:ascii="Cambria Math" w:hAnsi="Cambria Math" w:cs="Open Sans"/>
                        <w:lang w:val="en-GB"/>
                      </w:rPr>
                      <m:t xml:space="preserve">Energy consumption </m:t>
                    </m:r>
                    <m:d>
                      <m:dPr>
                        <m:begChr m:val="["/>
                        <m:endChr m:val="]"/>
                        <m:ctrlPr>
                          <w:rPr>
                            <w:rFonts w:ascii="Cambria Math" w:hAnsi="Cambria Math" w:cs="Open Sans"/>
                            <w:i/>
                            <w:lang w:val="en-GB"/>
                          </w:rPr>
                        </m:ctrlPr>
                      </m:dPr>
                      <m:e>
                        <m:r>
                          <w:rPr>
                            <w:rFonts w:ascii="Cambria Math" w:hAnsi="Cambria Math" w:cs="Open Sans"/>
                            <w:lang w:val="en-GB"/>
                          </w:rPr>
                          <m:t>PJ</m:t>
                        </m:r>
                      </m:e>
                    </m:d>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Gtkm</m:t>
                            </m:r>
                          </m:num>
                          <m:den>
                            <m:r>
                              <w:rPr>
                                <w:rFonts w:ascii="Cambria Math" w:hAnsi="Cambria Math" w:cs="Open Sans"/>
                                <w:lang w:val="en-GB"/>
                              </w:rPr>
                              <m:t>PJ</m:t>
                            </m:r>
                          </m:den>
                        </m:f>
                      </m:e>
                    </m:d>
                  </m:e>
                </m:nary>
              </m:oMath>
            </m:oMathPara>
          </w:p>
        </w:tc>
        <w:tc>
          <w:tcPr>
            <w:tcW w:w="753" w:type="dxa"/>
            <w:vAlign w:val="center"/>
          </w:tcPr>
          <w:p w14:paraId="097633CE"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(2)</w:t>
            </w:r>
          </w:p>
        </w:tc>
      </w:tr>
    </w:tbl>
    <w:p w14:paraId="32B16558" w14:textId="77777777" w:rsidR="005806F0" w:rsidRPr="00005661" w:rsidRDefault="005806F0" w:rsidP="005806F0">
      <w:pPr>
        <w:rPr>
          <w:rFonts w:ascii="Open Sans" w:hAnsi="Open Sans" w:cs="Open Sans"/>
          <w:lang w:val="en-GB"/>
        </w:rPr>
      </w:pPr>
    </w:p>
    <w:p w14:paraId="5A89B0FE" w14:textId="4A30E71F" w:rsidR="005806F0" w:rsidRPr="00005661" w:rsidRDefault="005806F0" w:rsidP="005806F0">
      <w:pPr>
        <w:jc w:val="both"/>
        <w:rPr>
          <w:rFonts w:ascii="Open Sans" w:hAnsi="Open Sans" w:cs="Open Sans"/>
          <w:lang w:val="en-GB"/>
        </w:rPr>
      </w:pPr>
      <w:r w:rsidRPr="00005661">
        <w:rPr>
          <w:rFonts w:ascii="Open Sans" w:hAnsi="Open Sans" w:cs="Open Sans"/>
          <w:lang w:val="en-GB"/>
        </w:rPr>
        <w:t xml:space="preserve">In some cases, technology efficiency is provided in </w:t>
      </w:r>
      <w:proofErr w:type="spellStart"/>
      <w:r w:rsidRPr="00005661">
        <w:rPr>
          <w:rFonts w:ascii="Open Sans" w:hAnsi="Open Sans" w:cs="Open Sans"/>
          <w:lang w:val="en-GB"/>
        </w:rPr>
        <w:t>Gvkm</w:t>
      </w:r>
      <w:proofErr w:type="spellEnd"/>
      <w:r w:rsidRPr="00005661">
        <w:rPr>
          <w:rFonts w:ascii="Open Sans" w:hAnsi="Open Sans" w:cs="Open Sans"/>
          <w:lang w:val="en-GB"/>
        </w:rPr>
        <w:t xml:space="preserve">/PJ. We can convert the corresponding efficiency by multiplying the load factor, as illustrated in equations 3 and 4. The </w:t>
      </w:r>
      <w:r w:rsidRPr="00005661">
        <w:rPr>
          <w:rFonts w:ascii="Open Sans" w:hAnsi="Open Sans" w:cs="Open Sans"/>
          <w:b/>
          <w:bCs/>
          <w:lang w:val="en-GB"/>
        </w:rPr>
        <w:t>load factor</w:t>
      </w:r>
      <w:r w:rsidRPr="00005661">
        <w:rPr>
          <w:rFonts w:ascii="Open Sans" w:hAnsi="Open Sans" w:cs="Open Sans"/>
          <w:lang w:val="en-GB"/>
        </w:rPr>
        <w:t xml:space="preserve"> represents the average number of passengers or tons transported by each type of vehicle. Data of vehicle efficiency can vary depending on each country and specific studies could provide accurate values for each situation, however, some reference values could be gathered from </w:t>
      </w:r>
      <w:sdt>
        <w:sdtPr>
          <w:rPr>
            <w:rFonts w:ascii="Open Sans" w:hAnsi="Open Sans" w:cs="Open Sans"/>
            <w:lang w:val="en-GB"/>
          </w:rPr>
          <w:tag w:val="MENDELEY_CITATION_v3_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"/>
          <w:id w:val="1607156469"/>
          <w:placeholder>
            <w:docPart w:val="75FEBE9B339D4866B8AD9240E5AC0628"/>
          </w:placeholder>
        </w:sdtPr>
        <w:sdtContent>
          <w:r w:rsidRPr="00005661">
            <w:rPr>
              <w:rFonts w:ascii="Open Sans" w:hAnsi="Open Sans" w:cs="Open Sans"/>
              <w:lang w:val="en-GB"/>
            </w:rPr>
            <w:t>[1,2]</w:t>
          </w:r>
        </w:sdtContent>
      </w:sdt>
      <w:r w:rsidRPr="00005661">
        <w:rPr>
          <w:rFonts w:ascii="Open Sans" w:hAnsi="Open Sans" w:cs="Open Sans"/>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315F8F3B" w14:textId="77777777" w:rsidTr="005806F0">
        <w:tc>
          <w:tcPr>
            <w:tcW w:w="8075" w:type="dxa"/>
            <w:vAlign w:val="center"/>
          </w:tcPr>
          <w:p w14:paraId="6F57D9CF" w14:textId="77777777" w:rsidR="005806F0" w:rsidRPr="00005661" w:rsidRDefault="005806F0" w:rsidP="00867C30">
            <w:pPr>
              <w:jc w:val="center"/>
              <w:rPr>
                <w:rFonts w:ascii="Open Sans" w:eastAsiaTheme="minorEastAsia" w:hAnsi="Open Sans" w:cs="Open Sans"/>
                <w:lang w:val="en-GB"/>
              </w:rPr>
            </w:pPr>
            <m:oMathPara>
              <m:oMath>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Gpkm</m:t>
                        </m:r>
                      </m:num>
                      <m:den>
                        <m:r>
                          <w:rPr>
                            <w:rFonts w:ascii="Cambria Math" w:hAnsi="Cambria Math" w:cs="Open Sans"/>
                            <w:lang w:val="en-GB"/>
                          </w:rPr>
                          <m:t>PJ</m:t>
                        </m:r>
                      </m:den>
                    </m:f>
                  </m:e>
                </m:d>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Gvkm</m:t>
                        </m:r>
                      </m:num>
                      <m:den>
                        <m:r>
                          <w:rPr>
                            <w:rFonts w:ascii="Cambria Math" w:hAnsi="Cambria Math" w:cs="Open Sans"/>
                            <w:lang w:val="en-GB"/>
                          </w:rPr>
                          <m:t>PJ</m:t>
                        </m:r>
                      </m:den>
                    </m:f>
                  </m:e>
                </m:d>
                <m:r>
                  <w:rPr>
                    <w:rFonts w:ascii="Cambria Math" w:hAnsi="Cambria Math" w:cs="Open Sans"/>
                    <w:lang w:val="en-GB"/>
                  </w:rPr>
                  <m:t xml:space="preserve">*Load factor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m:t>
                        </m:r>
                      </m:num>
                      <m:den>
                        <m:r>
                          <w:rPr>
                            <w:rFonts w:ascii="Cambria Math" w:hAnsi="Cambria Math" w:cs="Open Sans"/>
                            <w:lang w:val="en-GB"/>
                          </w:rPr>
                          <m:t>v</m:t>
                        </m:r>
                      </m:den>
                    </m:f>
                  </m:e>
                </m:d>
              </m:oMath>
            </m:oMathPara>
          </w:p>
        </w:tc>
        <w:tc>
          <w:tcPr>
            <w:tcW w:w="753" w:type="dxa"/>
            <w:vAlign w:val="center"/>
          </w:tcPr>
          <w:p w14:paraId="184BDCBA"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(3)</w:t>
            </w:r>
          </w:p>
        </w:tc>
      </w:tr>
    </w:tbl>
    <w:p w14:paraId="3A06A519" w14:textId="77777777" w:rsidR="005806F0" w:rsidRPr="00005661" w:rsidRDefault="005806F0" w:rsidP="005806F0">
      <w:pPr>
        <w:rPr>
          <w:rFonts w:ascii="Open Sans" w:hAnsi="Open Sans" w:cs="Open San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7A9E9332" w14:textId="77777777" w:rsidTr="005806F0">
        <w:tc>
          <w:tcPr>
            <w:tcW w:w="8075" w:type="dxa"/>
            <w:vAlign w:val="center"/>
          </w:tcPr>
          <w:p w14:paraId="2BF881AE" w14:textId="77777777" w:rsidR="005806F0" w:rsidRPr="00005661" w:rsidRDefault="005806F0" w:rsidP="00867C30">
            <w:pPr>
              <w:spacing w:after="160" w:line="259" w:lineRule="auto"/>
              <w:jc w:val="center"/>
              <w:rPr>
                <w:rFonts w:ascii="Open Sans" w:hAnsi="Open Sans" w:cs="Open Sans"/>
                <w:lang w:val="en-GB"/>
              </w:rPr>
            </w:pPr>
            <m:oMathPara>
              <m:oMath>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Gtkm</m:t>
                        </m:r>
                      </m:num>
                      <m:den>
                        <m:r>
                          <w:rPr>
                            <w:rFonts w:ascii="Cambria Math" w:hAnsi="Cambria Math" w:cs="Open Sans"/>
                            <w:lang w:val="en-GB"/>
                          </w:rPr>
                          <m:t>PJ</m:t>
                        </m:r>
                      </m:den>
                    </m:f>
                  </m:e>
                </m:d>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Gvkm</m:t>
                        </m:r>
                      </m:num>
                      <m:den>
                        <m:r>
                          <w:rPr>
                            <w:rFonts w:ascii="Cambria Math" w:hAnsi="Cambria Math" w:cs="Open Sans"/>
                            <w:lang w:val="en-GB"/>
                          </w:rPr>
                          <m:t>PJ</m:t>
                        </m:r>
                      </m:den>
                    </m:f>
                  </m:e>
                </m:d>
                <m:r>
                  <w:rPr>
                    <w:rFonts w:ascii="Cambria Math" w:hAnsi="Cambria Math" w:cs="Open Sans"/>
                    <w:lang w:val="en-GB"/>
                  </w:rPr>
                  <m:t xml:space="preserve">*Load factor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t</m:t>
                        </m:r>
                      </m:num>
                      <m:den>
                        <m:r>
                          <w:rPr>
                            <w:rFonts w:ascii="Cambria Math" w:hAnsi="Cambria Math" w:cs="Open Sans"/>
                            <w:lang w:val="en-GB"/>
                          </w:rPr>
                          <m:t>v</m:t>
                        </m:r>
                      </m:den>
                    </m:f>
                  </m:e>
                </m:d>
              </m:oMath>
            </m:oMathPara>
          </w:p>
        </w:tc>
        <w:tc>
          <w:tcPr>
            <w:tcW w:w="753" w:type="dxa"/>
            <w:vAlign w:val="center"/>
          </w:tcPr>
          <w:p w14:paraId="7793C2A1"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(4)</w:t>
            </w:r>
          </w:p>
        </w:tc>
      </w:tr>
    </w:tbl>
    <w:p w14:paraId="5E161095" w14:textId="77777777" w:rsidR="00FD5D4E" w:rsidRPr="00005661" w:rsidRDefault="00FD5D4E" w:rsidP="005806F0">
      <w:pPr>
        <w:rPr>
          <w:rFonts w:ascii="Open Sans" w:hAnsi="Open Sans" w:cs="Open Sans"/>
          <w:lang w:val="en-GB"/>
        </w:rPr>
      </w:pPr>
    </w:p>
    <w:p w14:paraId="002131BB" w14:textId="0EE580B7" w:rsidR="005806F0" w:rsidRPr="00005661" w:rsidRDefault="005806F0" w:rsidP="005806F0">
      <w:pPr>
        <w:rPr>
          <w:rFonts w:ascii="Open Sans" w:hAnsi="Open Sans" w:cs="Open Sans"/>
          <w:lang w:val="en-GB"/>
        </w:rPr>
      </w:pPr>
      <w:r w:rsidRPr="00005661">
        <w:rPr>
          <w:rFonts w:ascii="Open Sans" w:hAnsi="Open Sans" w:cs="Open Sans"/>
          <w:lang w:val="en-GB"/>
        </w:rPr>
        <w:t>For example, let’s consider the following energy balance for year 2021.</w:t>
      </w:r>
    </w:p>
    <w:tbl>
      <w:tblPr>
        <w:tblStyle w:val="TableGrid"/>
        <w:tblW w:w="0" w:type="auto"/>
        <w:tblLook w:val="04A0" w:firstRow="1" w:lastRow="0" w:firstColumn="1" w:lastColumn="0" w:noHBand="0" w:noVBand="1"/>
      </w:tblPr>
      <w:tblGrid>
        <w:gridCol w:w="2207"/>
        <w:gridCol w:w="2207"/>
        <w:gridCol w:w="2207"/>
        <w:gridCol w:w="2207"/>
      </w:tblGrid>
      <w:tr w:rsidR="005806F0" w:rsidRPr="00005661" w14:paraId="16C97C2E" w14:textId="77777777" w:rsidTr="00867C30">
        <w:tc>
          <w:tcPr>
            <w:tcW w:w="2207" w:type="dxa"/>
          </w:tcPr>
          <w:p w14:paraId="147D7E8B"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Final energy consumption (PJ)</w:t>
            </w:r>
          </w:p>
        </w:tc>
        <w:tc>
          <w:tcPr>
            <w:tcW w:w="2207" w:type="dxa"/>
          </w:tcPr>
          <w:p w14:paraId="2D6C6966"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Petrol</w:t>
            </w:r>
          </w:p>
        </w:tc>
        <w:tc>
          <w:tcPr>
            <w:tcW w:w="2207" w:type="dxa"/>
          </w:tcPr>
          <w:p w14:paraId="33143A2A"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Diesel</w:t>
            </w:r>
          </w:p>
        </w:tc>
        <w:tc>
          <w:tcPr>
            <w:tcW w:w="2207" w:type="dxa"/>
          </w:tcPr>
          <w:p w14:paraId="2A082D95"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Electricity</w:t>
            </w:r>
          </w:p>
        </w:tc>
      </w:tr>
      <w:tr w:rsidR="005806F0" w:rsidRPr="00005661" w14:paraId="70166611" w14:textId="77777777" w:rsidTr="00867C30">
        <w:tc>
          <w:tcPr>
            <w:tcW w:w="2207" w:type="dxa"/>
          </w:tcPr>
          <w:p w14:paraId="4AADBC63"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Road – cars</w:t>
            </w:r>
          </w:p>
        </w:tc>
        <w:tc>
          <w:tcPr>
            <w:tcW w:w="2207" w:type="dxa"/>
          </w:tcPr>
          <w:p w14:paraId="06210D57" w14:textId="77777777" w:rsidR="005806F0" w:rsidRPr="00005661" w:rsidRDefault="005806F0" w:rsidP="00867C30">
            <w:pPr>
              <w:rPr>
                <w:rFonts w:ascii="Open Sans" w:hAnsi="Open Sans" w:cs="Open Sans"/>
                <w:lang w:val="en-GB"/>
              </w:rPr>
            </w:pPr>
            <w:r w:rsidRPr="00005661">
              <w:rPr>
                <w:rFonts w:ascii="Open Sans" w:hAnsi="Open Sans" w:cs="Open Sans"/>
                <w:lang w:val="en-GB"/>
              </w:rPr>
              <w:t>12.3</w:t>
            </w:r>
          </w:p>
        </w:tc>
        <w:tc>
          <w:tcPr>
            <w:tcW w:w="2207" w:type="dxa"/>
          </w:tcPr>
          <w:p w14:paraId="3D09813F" w14:textId="77777777" w:rsidR="005806F0" w:rsidRPr="00005661" w:rsidRDefault="005806F0" w:rsidP="00867C30">
            <w:pPr>
              <w:rPr>
                <w:rFonts w:ascii="Open Sans" w:hAnsi="Open Sans" w:cs="Open Sans"/>
                <w:lang w:val="en-GB"/>
              </w:rPr>
            </w:pPr>
            <w:r w:rsidRPr="00005661">
              <w:rPr>
                <w:rFonts w:ascii="Open Sans" w:hAnsi="Open Sans" w:cs="Open Sans"/>
                <w:lang w:val="en-GB"/>
              </w:rPr>
              <w:t>4.5</w:t>
            </w:r>
          </w:p>
        </w:tc>
        <w:tc>
          <w:tcPr>
            <w:tcW w:w="2207" w:type="dxa"/>
          </w:tcPr>
          <w:p w14:paraId="30B02208" w14:textId="77777777" w:rsidR="005806F0" w:rsidRPr="00005661" w:rsidRDefault="005806F0" w:rsidP="00867C30">
            <w:pPr>
              <w:rPr>
                <w:rFonts w:ascii="Open Sans" w:hAnsi="Open Sans" w:cs="Open Sans"/>
                <w:lang w:val="en-GB"/>
              </w:rPr>
            </w:pPr>
            <w:r w:rsidRPr="00005661">
              <w:rPr>
                <w:rFonts w:ascii="Open Sans" w:hAnsi="Open Sans" w:cs="Open Sans"/>
                <w:lang w:val="en-GB"/>
              </w:rPr>
              <w:t>0.4</w:t>
            </w:r>
          </w:p>
        </w:tc>
      </w:tr>
      <w:tr w:rsidR="005806F0" w:rsidRPr="00005661" w14:paraId="62134DDF" w14:textId="77777777" w:rsidTr="00867C30">
        <w:tc>
          <w:tcPr>
            <w:tcW w:w="2207" w:type="dxa"/>
          </w:tcPr>
          <w:p w14:paraId="2656A039"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Road – motorcycles</w:t>
            </w:r>
          </w:p>
        </w:tc>
        <w:tc>
          <w:tcPr>
            <w:tcW w:w="2207" w:type="dxa"/>
          </w:tcPr>
          <w:p w14:paraId="644D82E5" w14:textId="77777777" w:rsidR="005806F0" w:rsidRPr="00005661" w:rsidRDefault="005806F0" w:rsidP="00867C30">
            <w:pPr>
              <w:rPr>
                <w:rFonts w:ascii="Open Sans" w:hAnsi="Open Sans" w:cs="Open Sans"/>
                <w:lang w:val="en-GB"/>
              </w:rPr>
            </w:pPr>
            <w:r w:rsidRPr="00005661">
              <w:rPr>
                <w:rFonts w:ascii="Open Sans" w:hAnsi="Open Sans" w:cs="Open Sans"/>
                <w:lang w:val="en-GB"/>
              </w:rPr>
              <w:t>6.7</w:t>
            </w:r>
          </w:p>
        </w:tc>
        <w:tc>
          <w:tcPr>
            <w:tcW w:w="2207" w:type="dxa"/>
          </w:tcPr>
          <w:p w14:paraId="0CA38361" w14:textId="77777777" w:rsidR="005806F0" w:rsidRPr="00005661" w:rsidRDefault="005806F0" w:rsidP="00867C30">
            <w:pPr>
              <w:rPr>
                <w:rFonts w:ascii="Open Sans" w:hAnsi="Open Sans" w:cs="Open Sans"/>
                <w:lang w:val="en-GB"/>
              </w:rPr>
            </w:pPr>
            <w:r w:rsidRPr="00005661">
              <w:rPr>
                <w:rFonts w:ascii="Open Sans" w:hAnsi="Open Sans" w:cs="Open Sans"/>
                <w:lang w:val="en-GB"/>
              </w:rPr>
              <w:t>0</w:t>
            </w:r>
          </w:p>
        </w:tc>
        <w:tc>
          <w:tcPr>
            <w:tcW w:w="2207" w:type="dxa"/>
          </w:tcPr>
          <w:p w14:paraId="77F3E133" w14:textId="77777777" w:rsidR="005806F0" w:rsidRPr="00005661" w:rsidRDefault="005806F0" w:rsidP="00867C30">
            <w:pPr>
              <w:rPr>
                <w:rFonts w:ascii="Open Sans" w:hAnsi="Open Sans" w:cs="Open Sans"/>
                <w:lang w:val="en-GB"/>
              </w:rPr>
            </w:pPr>
            <w:r w:rsidRPr="00005661">
              <w:rPr>
                <w:rFonts w:ascii="Open Sans" w:hAnsi="Open Sans" w:cs="Open Sans"/>
                <w:lang w:val="en-GB"/>
              </w:rPr>
              <w:t>0</w:t>
            </w:r>
          </w:p>
        </w:tc>
      </w:tr>
      <w:tr w:rsidR="005806F0" w:rsidRPr="00005661" w14:paraId="68932FA8" w14:textId="77777777" w:rsidTr="00867C30">
        <w:tc>
          <w:tcPr>
            <w:tcW w:w="2207" w:type="dxa"/>
          </w:tcPr>
          <w:p w14:paraId="199F5708"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Road – buses</w:t>
            </w:r>
          </w:p>
        </w:tc>
        <w:tc>
          <w:tcPr>
            <w:tcW w:w="2207" w:type="dxa"/>
          </w:tcPr>
          <w:p w14:paraId="10DA7A6B" w14:textId="77777777" w:rsidR="005806F0" w:rsidRPr="00005661" w:rsidRDefault="005806F0" w:rsidP="00867C30">
            <w:pPr>
              <w:rPr>
                <w:rFonts w:ascii="Open Sans" w:hAnsi="Open Sans" w:cs="Open Sans"/>
                <w:lang w:val="en-GB"/>
              </w:rPr>
            </w:pPr>
            <w:r w:rsidRPr="00005661">
              <w:rPr>
                <w:rFonts w:ascii="Open Sans" w:hAnsi="Open Sans" w:cs="Open Sans"/>
                <w:lang w:val="en-GB"/>
              </w:rPr>
              <w:t>2.1</w:t>
            </w:r>
          </w:p>
        </w:tc>
        <w:tc>
          <w:tcPr>
            <w:tcW w:w="2207" w:type="dxa"/>
          </w:tcPr>
          <w:p w14:paraId="28970A4D" w14:textId="77777777" w:rsidR="005806F0" w:rsidRPr="00005661" w:rsidRDefault="005806F0" w:rsidP="00867C30">
            <w:pPr>
              <w:rPr>
                <w:rFonts w:ascii="Open Sans" w:hAnsi="Open Sans" w:cs="Open Sans"/>
                <w:lang w:val="en-GB"/>
              </w:rPr>
            </w:pPr>
            <w:r w:rsidRPr="00005661">
              <w:rPr>
                <w:rFonts w:ascii="Open Sans" w:hAnsi="Open Sans" w:cs="Open Sans"/>
                <w:lang w:val="en-GB"/>
              </w:rPr>
              <w:t>10.9</w:t>
            </w:r>
          </w:p>
        </w:tc>
        <w:tc>
          <w:tcPr>
            <w:tcW w:w="2207" w:type="dxa"/>
          </w:tcPr>
          <w:p w14:paraId="457304FD" w14:textId="77777777" w:rsidR="005806F0" w:rsidRPr="00005661" w:rsidRDefault="005806F0" w:rsidP="00867C30">
            <w:pPr>
              <w:rPr>
                <w:rFonts w:ascii="Open Sans" w:hAnsi="Open Sans" w:cs="Open Sans"/>
                <w:lang w:val="en-GB"/>
              </w:rPr>
            </w:pPr>
            <w:r w:rsidRPr="00005661">
              <w:rPr>
                <w:rFonts w:ascii="Open Sans" w:hAnsi="Open Sans" w:cs="Open Sans"/>
                <w:lang w:val="en-GB"/>
              </w:rPr>
              <w:t>0.7</w:t>
            </w:r>
          </w:p>
        </w:tc>
      </w:tr>
      <w:tr w:rsidR="005806F0" w:rsidRPr="00005661" w14:paraId="523CA1B2" w14:textId="77777777" w:rsidTr="00867C30">
        <w:tc>
          <w:tcPr>
            <w:tcW w:w="2207" w:type="dxa"/>
          </w:tcPr>
          <w:p w14:paraId="71982063"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Road - trucks</w:t>
            </w:r>
          </w:p>
        </w:tc>
        <w:tc>
          <w:tcPr>
            <w:tcW w:w="2207" w:type="dxa"/>
          </w:tcPr>
          <w:p w14:paraId="741F666E" w14:textId="77777777" w:rsidR="005806F0" w:rsidRPr="00005661" w:rsidRDefault="005806F0" w:rsidP="00867C30">
            <w:pPr>
              <w:rPr>
                <w:rFonts w:ascii="Open Sans" w:hAnsi="Open Sans" w:cs="Open Sans"/>
                <w:lang w:val="en-GB"/>
              </w:rPr>
            </w:pPr>
            <w:r w:rsidRPr="00005661">
              <w:rPr>
                <w:rFonts w:ascii="Open Sans" w:hAnsi="Open Sans" w:cs="Open Sans"/>
                <w:lang w:val="en-GB"/>
              </w:rPr>
              <w:t>0</w:t>
            </w:r>
          </w:p>
        </w:tc>
        <w:tc>
          <w:tcPr>
            <w:tcW w:w="2207" w:type="dxa"/>
          </w:tcPr>
          <w:p w14:paraId="73A97C86" w14:textId="77777777" w:rsidR="005806F0" w:rsidRPr="00005661" w:rsidRDefault="005806F0" w:rsidP="00867C30">
            <w:pPr>
              <w:rPr>
                <w:rFonts w:ascii="Open Sans" w:hAnsi="Open Sans" w:cs="Open Sans"/>
                <w:lang w:val="en-GB"/>
              </w:rPr>
            </w:pPr>
            <w:r w:rsidRPr="00005661">
              <w:rPr>
                <w:rFonts w:ascii="Open Sans" w:hAnsi="Open Sans" w:cs="Open Sans"/>
                <w:lang w:val="en-GB"/>
              </w:rPr>
              <w:t>16.8</w:t>
            </w:r>
          </w:p>
        </w:tc>
        <w:tc>
          <w:tcPr>
            <w:tcW w:w="2207" w:type="dxa"/>
          </w:tcPr>
          <w:p w14:paraId="481B168B" w14:textId="77777777" w:rsidR="005806F0" w:rsidRPr="00005661" w:rsidRDefault="005806F0" w:rsidP="00867C30">
            <w:pPr>
              <w:rPr>
                <w:rFonts w:ascii="Open Sans" w:hAnsi="Open Sans" w:cs="Open Sans"/>
                <w:lang w:val="en-GB"/>
              </w:rPr>
            </w:pPr>
            <w:r w:rsidRPr="00005661">
              <w:rPr>
                <w:rFonts w:ascii="Open Sans" w:hAnsi="Open Sans" w:cs="Open Sans"/>
                <w:lang w:val="en-GB"/>
              </w:rPr>
              <w:t>0</w:t>
            </w:r>
          </w:p>
        </w:tc>
      </w:tr>
    </w:tbl>
    <w:p w14:paraId="49CE9DEC" w14:textId="77777777" w:rsidR="005806F0" w:rsidRPr="00005661" w:rsidRDefault="005806F0" w:rsidP="005806F0">
      <w:pPr>
        <w:rPr>
          <w:rFonts w:ascii="Open Sans" w:hAnsi="Open Sans" w:cs="Open Sans"/>
          <w:lang w:val="en-GB"/>
        </w:rPr>
      </w:pPr>
      <w:r w:rsidRPr="00005661">
        <w:rPr>
          <w:rFonts w:ascii="Open Sans" w:hAnsi="Open Sans" w:cs="Open Sans"/>
          <w:lang w:val="en-GB"/>
        </w:rPr>
        <w:t>Let’s also consider the following efficiencies for each type of technology.</w:t>
      </w:r>
    </w:p>
    <w:tbl>
      <w:tblPr>
        <w:tblStyle w:val="TableGrid"/>
        <w:tblW w:w="0" w:type="auto"/>
        <w:tblLook w:val="04A0" w:firstRow="1" w:lastRow="0" w:firstColumn="1" w:lastColumn="0" w:noHBand="0" w:noVBand="1"/>
      </w:tblPr>
      <w:tblGrid>
        <w:gridCol w:w="2405"/>
        <w:gridCol w:w="2126"/>
        <w:gridCol w:w="2268"/>
        <w:gridCol w:w="2029"/>
      </w:tblGrid>
      <w:tr w:rsidR="005806F0" w:rsidRPr="00005661" w14:paraId="2707C6C0" w14:textId="77777777" w:rsidTr="00867C30">
        <w:tc>
          <w:tcPr>
            <w:tcW w:w="2405" w:type="dxa"/>
          </w:tcPr>
          <w:p w14:paraId="168D4C91"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Efficiency</w:t>
            </w:r>
          </w:p>
        </w:tc>
        <w:tc>
          <w:tcPr>
            <w:tcW w:w="2126" w:type="dxa"/>
          </w:tcPr>
          <w:p w14:paraId="45BF0462"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Petrol (ICE*)</w:t>
            </w:r>
          </w:p>
        </w:tc>
        <w:tc>
          <w:tcPr>
            <w:tcW w:w="2268" w:type="dxa"/>
          </w:tcPr>
          <w:p w14:paraId="4C17F5CC"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Diesel (ICE*)</w:t>
            </w:r>
          </w:p>
        </w:tc>
        <w:tc>
          <w:tcPr>
            <w:tcW w:w="2029" w:type="dxa"/>
          </w:tcPr>
          <w:p w14:paraId="4E3D76EA"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Electricity (BEV**)</w:t>
            </w:r>
          </w:p>
        </w:tc>
      </w:tr>
      <w:tr w:rsidR="005806F0" w:rsidRPr="00005661" w14:paraId="56A55A69" w14:textId="77777777" w:rsidTr="00867C30">
        <w:tc>
          <w:tcPr>
            <w:tcW w:w="2405" w:type="dxa"/>
          </w:tcPr>
          <w:p w14:paraId="7060821F"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Cars [</w:t>
            </w:r>
            <w:proofErr w:type="spellStart"/>
            <w:r w:rsidRPr="005C1DD4">
              <w:rPr>
                <w:rFonts w:ascii="Open Sans" w:hAnsi="Open Sans" w:cs="Open Sans"/>
                <w:b/>
                <w:bCs/>
                <w:lang w:val="en-GB"/>
              </w:rPr>
              <w:t>Gpkm</w:t>
            </w:r>
            <w:proofErr w:type="spellEnd"/>
            <w:r w:rsidRPr="005C1DD4">
              <w:rPr>
                <w:rFonts w:ascii="Open Sans" w:hAnsi="Open Sans" w:cs="Open Sans"/>
                <w:b/>
                <w:bCs/>
                <w:lang w:val="en-GB"/>
              </w:rPr>
              <w:t>/PJ]</w:t>
            </w:r>
          </w:p>
        </w:tc>
        <w:tc>
          <w:tcPr>
            <w:tcW w:w="2126" w:type="dxa"/>
          </w:tcPr>
          <w:p w14:paraId="416CDF50" w14:textId="77777777" w:rsidR="005806F0" w:rsidRPr="00005661" w:rsidRDefault="005806F0" w:rsidP="00867C30">
            <w:pPr>
              <w:rPr>
                <w:rFonts w:ascii="Open Sans" w:hAnsi="Open Sans" w:cs="Open Sans"/>
                <w:lang w:val="en-GB"/>
              </w:rPr>
            </w:pPr>
            <w:r w:rsidRPr="00005661">
              <w:rPr>
                <w:rFonts w:ascii="Open Sans" w:hAnsi="Open Sans" w:cs="Open Sans"/>
                <w:lang w:val="en-GB"/>
              </w:rPr>
              <w:t>0.5</w:t>
            </w:r>
          </w:p>
        </w:tc>
        <w:tc>
          <w:tcPr>
            <w:tcW w:w="2268" w:type="dxa"/>
          </w:tcPr>
          <w:p w14:paraId="08BFEA3D" w14:textId="77777777" w:rsidR="005806F0" w:rsidRPr="00005661" w:rsidRDefault="005806F0" w:rsidP="00867C30">
            <w:pPr>
              <w:rPr>
                <w:rFonts w:ascii="Open Sans" w:hAnsi="Open Sans" w:cs="Open Sans"/>
                <w:lang w:val="en-GB"/>
              </w:rPr>
            </w:pPr>
            <w:r w:rsidRPr="00005661">
              <w:rPr>
                <w:rFonts w:ascii="Open Sans" w:hAnsi="Open Sans" w:cs="Open Sans"/>
                <w:lang w:val="en-GB"/>
              </w:rPr>
              <w:t>0.53</w:t>
            </w:r>
          </w:p>
        </w:tc>
        <w:tc>
          <w:tcPr>
            <w:tcW w:w="2029" w:type="dxa"/>
          </w:tcPr>
          <w:p w14:paraId="4589E866" w14:textId="77777777" w:rsidR="005806F0" w:rsidRPr="00005661" w:rsidRDefault="005806F0" w:rsidP="00867C30">
            <w:pPr>
              <w:rPr>
                <w:rFonts w:ascii="Open Sans" w:hAnsi="Open Sans" w:cs="Open Sans"/>
                <w:lang w:val="en-GB"/>
              </w:rPr>
            </w:pPr>
            <w:r w:rsidRPr="00005661">
              <w:rPr>
                <w:rFonts w:ascii="Open Sans" w:hAnsi="Open Sans" w:cs="Open Sans"/>
                <w:lang w:val="en-GB"/>
              </w:rPr>
              <w:t>2.8</w:t>
            </w:r>
          </w:p>
        </w:tc>
      </w:tr>
      <w:tr w:rsidR="005806F0" w:rsidRPr="00005661" w14:paraId="23C49798" w14:textId="77777777" w:rsidTr="00867C30">
        <w:tc>
          <w:tcPr>
            <w:tcW w:w="2405" w:type="dxa"/>
          </w:tcPr>
          <w:p w14:paraId="208A4151"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Motorcycles [</w:t>
            </w:r>
            <w:proofErr w:type="spellStart"/>
            <w:r w:rsidRPr="005C1DD4">
              <w:rPr>
                <w:rFonts w:ascii="Open Sans" w:hAnsi="Open Sans" w:cs="Open Sans"/>
                <w:b/>
                <w:bCs/>
                <w:lang w:val="en-GB"/>
              </w:rPr>
              <w:t>Gpkm</w:t>
            </w:r>
            <w:proofErr w:type="spellEnd"/>
            <w:r w:rsidRPr="005C1DD4">
              <w:rPr>
                <w:rFonts w:ascii="Open Sans" w:hAnsi="Open Sans" w:cs="Open Sans"/>
                <w:b/>
                <w:bCs/>
                <w:lang w:val="en-GB"/>
              </w:rPr>
              <w:t>/PJ]</w:t>
            </w:r>
          </w:p>
        </w:tc>
        <w:tc>
          <w:tcPr>
            <w:tcW w:w="2126" w:type="dxa"/>
          </w:tcPr>
          <w:p w14:paraId="72F88BBA" w14:textId="77777777" w:rsidR="005806F0" w:rsidRPr="00005661" w:rsidRDefault="005806F0" w:rsidP="00867C30">
            <w:pPr>
              <w:rPr>
                <w:rFonts w:ascii="Open Sans" w:hAnsi="Open Sans" w:cs="Open Sans"/>
                <w:lang w:val="en-GB"/>
              </w:rPr>
            </w:pPr>
            <w:r w:rsidRPr="00005661">
              <w:rPr>
                <w:rFonts w:ascii="Open Sans" w:hAnsi="Open Sans" w:cs="Open Sans"/>
                <w:lang w:val="en-GB"/>
              </w:rPr>
              <w:t>0.98</w:t>
            </w:r>
          </w:p>
        </w:tc>
        <w:tc>
          <w:tcPr>
            <w:tcW w:w="2268" w:type="dxa"/>
          </w:tcPr>
          <w:p w14:paraId="44154D77" w14:textId="77777777" w:rsidR="005806F0" w:rsidRPr="00005661" w:rsidRDefault="005806F0" w:rsidP="00867C30">
            <w:pPr>
              <w:rPr>
                <w:rFonts w:ascii="Open Sans" w:hAnsi="Open Sans" w:cs="Open Sans"/>
                <w:lang w:val="en-GB"/>
              </w:rPr>
            </w:pPr>
            <w:r w:rsidRPr="00005661">
              <w:rPr>
                <w:rFonts w:ascii="Open Sans" w:hAnsi="Open Sans" w:cs="Open Sans"/>
                <w:lang w:val="en-GB"/>
              </w:rPr>
              <w:t>1.07</w:t>
            </w:r>
          </w:p>
        </w:tc>
        <w:tc>
          <w:tcPr>
            <w:tcW w:w="2029" w:type="dxa"/>
          </w:tcPr>
          <w:p w14:paraId="0049A17B" w14:textId="77777777" w:rsidR="005806F0" w:rsidRPr="00005661" w:rsidRDefault="005806F0" w:rsidP="00867C30">
            <w:pPr>
              <w:rPr>
                <w:rFonts w:ascii="Open Sans" w:hAnsi="Open Sans" w:cs="Open Sans"/>
                <w:lang w:val="en-GB"/>
              </w:rPr>
            </w:pPr>
            <w:r w:rsidRPr="00005661">
              <w:rPr>
                <w:rFonts w:ascii="Open Sans" w:hAnsi="Open Sans" w:cs="Open Sans"/>
                <w:lang w:val="en-GB"/>
              </w:rPr>
              <w:t>7.04</w:t>
            </w:r>
          </w:p>
        </w:tc>
      </w:tr>
      <w:tr w:rsidR="005806F0" w:rsidRPr="00005661" w14:paraId="5F072B7E" w14:textId="77777777" w:rsidTr="00867C30">
        <w:tc>
          <w:tcPr>
            <w:tcW w:w="2405" w:type="dxa"/>
          </w:tcPr>
          <w:p w14:paraId="47F866A1"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Buses [</w:t>
            </w:r>
            <w:proofErr w:type="spellStart"/>
            <w:r w:rsidRPr="005C1DD4">
              <w:rPr>
                <w:rFonts w:ascii="Open Sans" w:hAnsi="Open Sans" w:cs="Open Sans"/>
                <w:b/>
                <w:bCs/>
                <w:lang w:val="en-GB"/>
              </w:rPr>
              <w:t>Gpkm</w:t>
            </w:r>
            <w:proofErr w:type="spellEnd"/>
            <w:r w:rsidRPr="005C1DD4">
              <w:rPr>
                <w:rFonts w:ascii="Open Sans" w:hAnsi="Open Sans" w:cs="Open Sans"/>
                <w:b/>
                <w:bCs/>
                <w:lang w:val="en-GB"/>
              </w:rPr>
              <w:t>/PJ]</w:t>
            </w:r>
          </w:p>
        </w:tc>
        <w:tc>
          <w:tcPr>
            <w:tcW w:w="2126" w:type="dxa"/>
          </w:tcPr>
          <w:p w14:paraId="1F86107F" w14:textId="77777777" w:rsidR="005806F0" w:rsidRPr="00005661" w:rsidRDefault="005806F0" w:rsidP="00867C30">
            <w:pPr>
              <w:rPr>
                <w:rFonts w:ascii="Open Sans" w:hAnsi="Open Sans" w:cs="Open Sans"/>
                <w:lang w:val="en-GB"/>
              </w:rPr>
            </w:pPr>
            <w:r w:rsidRPr="00005661">
              <w:rPr>
                <w:rFonts w:ascii="Open Sans" w:hAnsi="Open Sans" w:cs="Open Sans"/>
                <w:lang w:val="en-GB"/>
              </w:rPr>
              <w:t>4.2</w:t>
            </w:r>
          </w:p>
        </w:tc>
        <w:tc>
          <w:tcPr>
            <w:tcW w:w="2268" w:type="dxa"/>
          </w:tcPr>
          <w:p w14:paraId="7533A217" w14:textId="77777777" w:rsidR="005806F0" w:rsidRPr="00005661" w:rsidRDefault="005806F0" w:rsidP="00867C30">
            <w:pPr>
              <w:rPr>
                <w:rFonts w:ascii="Open Sans" w:hAnsi="Open Sans" w:cs="Open Sans"/>
                <w:lang w:val="en-GB"/>
              </w:rPr>
            </w:pPr>
            <w:r w:rsidRPr="00005661">
              <w:rPr>
                <w:rFonts w:ascii="Open Sans" w:hAnsi="Open Sans" w:cs="Open Sans"/>
                <w:lang w:val="en-GB"/>
              </w:rPr>
              <w:t>5.24</w:t>
            </w:r>
          </w:p>
        </w:tc>
        <w:tc>
          <w:tcPr>
            <w:tcW w:w="2029" w:type="dxa"/>
          </w:tcPr>
          <w:p w14:paraId="58DE30E8" w14:textId="77777777" w:rsidR="005806F0" w:rsidRPr="00005661" w:rsidRDefault="005806F0" w:rsidP="00867C30">
            <w:pPr>
              <w:rPr>
                <w:rFonts w:ascii="Open Sans" w:hAnsi="Open Sans" w:cs="Open Sans"/>
                <w:lang w:val="en-GB"/>
              </w:rPr>
            </w:pPr>
            <w:r w:rsidRPr="00005661">
              <w:rPr>
                <w:rFonts w:ascii="Open Sans" w:hAnsi="Open Sans" w:cs="Open Sans"/>
                <w:lang w:val="en-GB"/>
              </w:rPr>
              <w:t>14.5</w:t>
            </w:r>
          </w:p>
        </w:tc>
      </w:tr>
      <w:tr w:rsidR="005806F0" w:rsidRPr="00005661" w14:paraId="59EB3F07" w14:textId="77777777" w:rsidTr="00867C30">
        <w:tc>
          <w:tcPr>
            <w:tcW w:w="2405" w:type="dxa"/>
          </w:tcPr>
          <w:p w14:paraId="311C5A3D" w14:textId="77777777" w:rsidR="005806F0" w:rsidRPr="005C1DD4" w:rsidRDefault="005806F0" w:rsidP="00867C30">
            <w:pPr>
              <w:rPr>
                <w:rFonts w:ascii="Open Sans" w:hAnsi="Open Sans" w:cs="Open Sans"/>
                <w:b/>
                <w:bCs/>
                <w:lang w:val="en-GB"/>
              </w:rPr>
            </w:pPr>
            <w:r w:rsidRPr="005C1DD4">
              <w:rPr>
                <w:rFonts w:ascii="Open Sans" w:hAnsi="Open Sans" w:cs="Open Sans"/>
                <w:b/>
                <w:bCs/>
                <w:lang w:val="en-GB"/>
              </w:rPr>
              <w:t>Trucks [</w:t>
            </w:r>
            <w:proofErr w:type="spellStart"/>
            <w:r w:rsidRPr="005C1DD4">
              <w:rPr>
                <w:rFonts w:ascii="Open Sans" w:hAnsi="Open Sans" w:cs="Open Sans"/>
                <w:b/>
                <w:bCs/>
                <w:lang w:val="en-GB"/>
              </w:rPr>
              <w:t>Gtkm</w:t>
            </w:r>
            <w:proofErr w:type="spellEnd"/>
            <w:r w:rsidRPr="005C1DD4">
              <w:rPr>
                <w:rFonts w:ascii="Open Sans" w:hAnsi="Open Sans" w:cs="Open Sans"/>
                <w:b/>
                <w:bCs/>
                <w:lang w:val="en-GB"/>
              </w:rPr>
              <w:t>/PJ]</w:t>
            </w:r>
          </w:p>
        </w:tc>
        <w:tc>
          <w:tcPr>
            <w:tcW w:w="2126" w:type="dxa"/>
          </w:tcPr>
          <w:p w14:paraId="27BEAB5B" w14:textId="77777777" w:rsidR="005806F0" w:rsidRPr="00005661" w:rsidRDefault="005806F0" w:rsidP="00867C30">
            <w:pPr>
              <w:rPr>
                <w:rFonts w:ascii="Open Sans" w:hAnsi="Open Sans" w:cs="Open Sans"/>
                <w:lang w:val="en-GB"/>
              </w:rPr>
            </w:pPr>
            <w:r w:rsidRPr="00005661">
              <w:rPr>
                <w:rFonts w:ascii="Open Sans" w:hAnsi="Open Sans" w:cs="Open Sans"/>
                <w:lang w:val="en-GB"/>
              </w:rPr>
              <w:t>0.44</w:t>
            </w:r>
          </w:p>
        </w:tc>
        <w:tc>
          <w:tcPr>
            <w:tcW w:w="2268" w:type="dxa"/>
          </w:tcPr>
          <w:p w14:paraId="58C089B0" w14:textId="77777777" w:rsidR="005806F0" w:rsidRPr="00005661" w:rsidRDefault="005806F0" w:rsidP="00867C30">
            <w:pPr>
              <w:rPr>
                <w:rFonts w:ascii="Open Sans" w:hAnsi="Open Sans" w:cs="Open Sans"/>
                <w:lang w:val="en-GB"/>
              </w:rPr>
            </w:pPr>
            <w:r w:rsidRPr="00005661">
              <w:rPr>
                <w:rFonts w:ascii="Open Sans" w:hAnsi="Open Sans" w:cs="Open Sans"/>
                <w:lang w:val="en-GB"/>
              </w:rPr>
              <w:t>0.46</w:t>
            </w:r>
          </w:p>
        </w:tc>
        <w:tc>
          <w:tcPr>
            <w:tcW w:w="2029" w:type="dxa"/>
          </w:tcPr>
          <w:p w14:paraId="6D6F17A6" w14:textId="77777777" w:rsidR="005806F0" w:rsidRPr="00005661" w:rsidRDefault="005806F0" w:rsidP="00867C30">
            <w:pPr>
              <w:rPr>
                <w:rFonts w:ascii="Open Sans" w:hAnsi="Open Sans" w:cs="Open Sans"/>
                <w:lang w:val="en-GB"/>
              </w:rPr>
            </w:pPr>
            <w:r w:rsidRPr="00005661">
              <w:rPr>
                <w:rFonts w:ascii="Open Sans" w:hAnsi="Open Sans" w:cs="Open Sans"/>
                <w:lang w:val="en-GB"/>
              </w:rPr>
              <w:t>2.7</w:t>
            </w:r>
          </w:p>
        </w:tc>
      </w:tr>
    </w:tbl>
    <w:p w14:paraId="30DDD5F9" w14:textId="77777777" w:rsidR="005806F0" w:rsidRPr="00005661" w:rsidRDefault="005806F0" w:rsidP="005806F0">
      <w:pPr>
        <w:rPr>
          <w:rFonts w:ascii="Open Sans" w:hAnsi="Open Sans" w:cs="Open Sans"/>
          <w:lang w:val="en-GB"/>
        </w:rPr>
      </w:pPr>
      <w:r w:rsidRPr="00005661">
        <w:rPr>
          <w:rFonts w:ascii="Open Sans" w:hAnsi="Open Sans" w:cs="Open Sans"/>
          <w:lang w:val="en-GB"/>
        </w:rPr>
        <w:t>*ICE: Internal Combustion Engine **BEV: Battery Electric Vehicle</w:t>
      </w:r>
    </w:p>
    <w:p w14:paraId="4966708C" w14:textId="77777777" w:rsidR="005806F0" w:rsidRPr="00005661" w:rsidRDefault="005806F0" w:rsidP="005806F0">
      <w:pPr>
        <w:rPr>
          <w:rFonts w:ascii="Open Sans" w:hAnsi="Open Sans" w:cs="Open Sans"/>
          <w:lang w:val="en-GB"/>
        </w:rPr>
      </w:pPr>
      <w:r w:rsidRPr="00005661">
        <w:rPr>
          <w:rFonts w:ascii="Open Sans" w:hAnsi="Open Sans" w:cs="Open Sans"/>
          <w:lang w:val="en-GB"/>
        </w:rPr>
        <w:t>Applying the equations 1 and 2, we obtain:</w:t>
      </w:r>
    </w:p>
    <w:p w14:paraId="79F88273" w14:textId="77777777" w:rsidR="005806F0" w:rsidRPr="00005661" w:rsidRDefault="005806F0" w:rsidP="005806F0">
      <w:pPr>
        <w:rPr>
          <w:rFonts w:ascii="Open Sans" w:eastAsiaTheme="minorEastAsia" w:hAnsi="Open Sans" w:cs="Open Sans"/>
          <w:lang w:val="en-GB"/>
        </w:rPr>
      </w:pPr>
      <m:oMathPara>
        <m:oMath>
          <m:r>
            <w:rPr>
              <w:rFonts w:ascii="Cambria Math" w:hAnsi="Cambria Math" w:cs="Open Sans"/>
              <w:lang w:val="en-GB"/>
            </w:rPr>
            <m:t xml:space="preserve">Passenger Transport Demand </m:t>
          </m:r>
          <m:d>
            <m:dPr>
              <m:ctrlPr>
                <w:rPr>
                  <w:rFonts w:ascii="Cambria Math" w:hAnsi="Cambria Math" w:cs="Open Sans"/>
                  <w:i/>
                  <w:lang w:val="en-GB"/>
                </w:rPr>
              </m:ctrlPr>
            </m:dPr>
            <m:e>
              <m:r>
                <w:rPr>
                  <w:rFonts w:ascii="Cambria Math" w:hAnsi="Cambria Math" w:cs="Open Sans"/>
                  <w:lang w:val="en-GB"/>
                </w:rPr>
                <m:t>Cars</m:t>
              </m:r>
            </m:e>
          </m:d>
          <m:r>
            <w:rPr>
              <w:rFonts w:ascii="Cambria Math" w:hAnsi="Cambria Math" w:cs="Open Sans"/>
              <w:lang w:val="en-GB"/>
            </w:rPr>
            <m:t>=12.3*0.5+4.5*0.53+</m:t>
          </m:r>
          <m:r>
            <w:rPr>
              <w:rFonts w:ascii="Cambria Math" w:eastAsiaTheme="minorEastAsia" w:hAnsi="Cambria Math" w:cs="Open Sans"/>
              <w:lang w:val="en-GB"/>
            </w:rPr>
            <m:t>0.4*2.8=9.655 Gpkm</m:t>
          </m:r>
        </m:oMath>
      </m:oMathPara>
    </w:p>
    <w:p w14:paraId="4DB15C94" w14:textId="77777777" w:rsidR="005806F0" w:rsidRPr="00005661" w:rsidRDefault="005806F0" w:rsidP="005806F0">
      <w:pPr>
        <w:rPr>
          <w:rFonts w:ascii="Open Sans" w:hAnsi="Open Sans" w:cs="Open Sans"/>
          <w:lang w:val="en-GB"/>
        </w:rPr>
      </w:pPr>
      <m:oMathPara>
        <m:oMath>
          <m:r>
            <w:rPr>
              <w:rFonts w:ascii="Cambria Math" w:hAnsi="Cambria Math" w:cs="Open Sans"/>
              <w:lang w:val="en-GB"/>
            </w:rPr>
            <m:t xml:space="preserve">Passenger Transport Demand </m:t>
          </m:r>
          <m:d>
            <m:dPr>
              <m:ctrlPr>
                <w:rPr>
                  <w:rFonts w:ascii="Cambria Math" w:hAnsi="Cambria Math" w:cs="Open Sans"/>
                  <w:i/>
                  <w:lang w:val="en-GB"/>
                </w:rPr>
              </m:ctrlPr>
            </m:dPr>
            <m:e>
              <m:r>
                <w:rPr>
                  <w:rFonts w:ascii="Cambria Math" w:hAnsi="Cambria Math" w:cs="Open Sans"/>
                  <w:lang w:val="en-GB"/>
                </w:rPr>
                <m:t>Motorcycles</m:t>
              </m:r>
            </m:e>
          </m:d>
          <m:r>
            <w:rPr>
              <w:rFonts w:ascii="Cambria Math" w:hAnsi="Cambria Math" w:cs="Open Sans"/>
              <w:lang w:val="en-GB"/>
            </w:rPr>
            <m:t>=6.7*0.98+0*1.07+</m:t>
          </m:r>
          <m:r>
            <w:rPr>
              <w:rFonts w:ascii="Cambria Math" w:eastAsiaTheme="minorEastAsia" w:hAnsi="Cambria Math" w:cs="Open Sans"/>
              <w:lang w:val="en-GB"/>
            </w:rPr>
            <m:t>0*7.04=6.566 Gpkm</m:t>
          </m:r>
        </m:oMath>
      </m:oMathPara>
    </w:p>
    <w:p w14:paraId="28397BB3" w14:textId="77777777" w:rsidR="005806F0" w:rsidRPr="00005661" w:rsidRDefault="005806F0" w:rsidP="005806F0">
      <w:pPr>
        <w:rPr>
          <w:rFonts w:ascii="Open Sans" w:eastAsiaTheme="minorEastAsia" w:hAnsi="Open Sans" w:cs="Open Sans"/>
          <w:lang w:val="en-GB"/>
        </w:rPr>
      </w:pPr>
      <m:oMathPara>
        <m:oMath>
          <m:r>
            <w:rPr>
              <w:rFonts w:ascii="Cambria Math" w:hAnsi="Cambria Math" w:cs="Open Sans"/>
              <w:lang w:val="en-GB"/>
            </w:rPr>
            <m:t xml:space="preserve">Passenger Transport Demand </m:t>
          </m:r>
          <m:d>
            <m:dPr>
              <m:ctrlPr>
                <w:rPr>
                  <w:rFonts w:ascii="Cambria Math" w:hAnsi="Cambria Math" w:cs="Open Sans"/>
                  <w:i/>
                  <w:lang w:val="en-GB"/>
                </w:rPr>
              </m:ctrlPr>
            </m:dPr>
            <m:e>
              <m:r>
                <w:rPr>
                  <w:rFonts w:ascii="Cambria Math" w:hAnsi="Cambria Math" w:cs="Open Sans"/>
                  <w:lang w:val="en-GB"/>
                </w:rPr>
                <m:t>Buses</m:t>
              </m:r>
            </m:e>
          </m:d>
          <m:r>
            <w:rPr>
              <w:rFonts w:ascii="Cambria Math" w:hAnsi="Cambria Math" w:cs="Open Sans"/>
              <w:lang w:val="en-GB"/>
            </w:rPr>
            <m:t>=2.1*4.2+10.9*5.24+</m:t>
          </m:r>
          <m:r>
            <w:rPr>
              <w:rFonts w:ascii="Cambria Math" w:eastAsiaTheme="minorEastAsia" w:hAnsi="Cambria Math" w:cs="Open Sans"/>
              <w:lang w:val="en-GB"/>
            </w:rPr>
            <m:t>0.7*14.5=76.086 Gpkm</m:t>
          </m:r>
        </m:oMath>
      </m:oMathPara>
    </w:p>
    <w:p w14:paraId="404B4503" w14:textId="77777777" w:rsidR="005806F0" w:rsidRPr="00005661" w:rsidRDefault="005806F0" w:rsidP="005806F0">
      <w:pPr>
        <w:rPr>
          <w:rFonts w:ascii="Open Sans" w:hAnsi="Open Sans" w:cs="Open Sans"/>
          <w:lang w:val="en-GB"/>
        </w:rPr>
      </w:pPr>
      <m:oMathPara>
        <m:oMath>
          <m:r>
            <w:rPr>
              <w:rFonts w:ascii="Cambria Math" w:hAnsi="Cambria Math" w:cs="Open Sans"/>
              <w:lang w:val="en-GB"/>
            </w:rPr>
            <m:t xml:space="preserve">Freight Transport Demand </m:t>
          </m:r>
          <m:d>
            <m:dPr>
              <m:ctrlPr>
                <w:rPr>
                  <w:rFonts w:ascii="Cambria Math" w:hAnsi="Cambria Math" w:cs="Open Sans"/>
                  <w:i/>
                  <w:lang w:val="en-GB"/>
                </w:rPr>
              </m:ctrlPr>
            </m:dPr>
            <m:e>
              <m:r>
                <w:rPr>
                  <w:rFonts w:ascii="Cambria Math" w:hAnsi="Cambria Math" w:cs="Open Sans"/>
                  <w:lang w:val="en-GB"/>
                </w:rPr>
                <m:t>Trucks</m:t>
              </m:r>
            </m:e>
          </m:d>
          <m:r>
            <w:rPr>
              <w:rFonts w:ascii="Cambria Math" w:hAnsi="Cambria Math" w:cs="Open Sans"/>
              <w:lang w:val="en-GB"/>
            </w:rPr>
            <m:t>=0*0.44+16.8*0.46+</m:t>
          </m:r>
          <m:r>
            <w:rPr>
              <w:rFonts w:ascii="Cambria Math" w:eastAsiaTheme="minorEastAsia" w:hAnsi="Cambria Math" w:cs="Open Sans"/>
              <w:lang w:val="en-GB"/>
            </w:rPr>
            <m:t>0*2.7=76.086 Gpkm</m:t>
          </m:r>
        </m:oMath>
      </m:oMathPara>
    </w:p>
    <w:p w14:paraId="4E8BB7E5" w14:textId="77777777" w:rsidR="005806F0" w:rsidRPr="00005661" w:rsidRDefault="005806F0" w:rsidP="00B95EFE">
      <w:pPr>
        <w:rPr>
          <w:rFonts w:ascii="Open Sans" w:eastAsiaTheme="majorEastAsia" w:hAnsi="Open Sans" w:cs="Open Sans"/>
          <w:sz w:val="48"/>
          <w:szCs w:val="48"/>
        </w:rPr>
      </w:pPr>
    </w:p>
    <w:p w14:paraId="7777D7C1" w14:textId="67915C38" w:rsidR="00B95EFE" w:rsidRPr="00005661" w:rsidRDefault="005806F0" w:rsidP="00B95EFE">
      <w:pPr>
        <w:rPr>
          <w:rFonts w:ascii="Open Sans" w:hAnsi="Open Sans" w:cs="Open Sans"/>
        </w:rPr>
      </w:pPr>
      <w:r w:rsidRPr="00005661">
        <w:rPr>
          <w:rFonts w:ascii="Open Sans" w:eastAsiaTheme="majorEastAsia" w:hAnsi="Open Sans" w:cs="Open Sans"/>
          <w:sz w:val="48"/>
          <w:szCs w:val="48"/>
        </w:rPr>
        <w:t>Fleet Stock Calculations</w:t>
      </w:r>
      <w:r w:rsidR="00B95EFE" w:rsidRPr="00005661">
        <w:rPr>
          <w:rFonts w:ascii="Open Sans" w:hAnsi="Open Sans" w:cs="Open Sans"/>
          <w:noProof/>
        </w:rPr>
        <mc:AlternateContent>
          <mc:Choice Requires="wpg">
            <w:drawing>
              <wp:inline distT="0" distB="0" distL="0" distR="0" wp14:anchorId="60E9AEDC" wp14:editId="7FE61A90">
                <wp:extent cx="5943600" cy="28381"/>
                <wp:effectExtent l="0" t="0" r="0" b="0"/>
                <wp:docPr id="1784285130" name="Group 2511"/>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675939708" name="Group 13"/>
                        <wpg:cNvGrpSpPr/>
                        <wpg:grpSpPr>
                          <a:xfrm>
                            <a:off x="2374200" y="3765810"/>
                            <a:ext cx="5943600" cy="28381"/>
                            <a:chOff x="0" y="0"/>
                            <a:chExt cx="5984241" cy="28575"/>
                          </a:xfrm>
                        </wpg:grpSpPr>
                        <wps:wsp>
                          <wps:cNvPr id="1661862378" name="Rectangle 14"/>
                          <wps:cNvSpPr/>
                          <wps:spPr>
                            <a:xfrm>
                              <a:off x="0" y="0"/>
                              <a:ext cx="5984225" cy="28575"/>
                            </a:xfrm>
                            <a:prstGeom prst="rect">
                              <a:avLst/>
                            </a:prstGeom>
                            <a:noFill/>
                            <a:ln>
                              <a:noFill/>
                            </a:ln>
                          </wps:spPr>
                          <wps:txbx>
                            <w:txbxContent>
                              <w:p w14:paraId="387FF238" w14:textId="77777777" w:rsidR="00B95EFE" w:rsidRDefault="00B95EFE" w:rsidP="00B95EFE">
                                <w:pPr>
                                  <w:spacing w:after="0" w:line="240" w:lineRule="auto"/>
                                  <w:textDirection w:val="btLr"/>
                                </w:pPr>
                              </w:p>
                            </w:txbxContent>
                          </wps:txbx>
                          <wps:bodyPr spcFirstLastPara="1" wrap="square" lIns="91425" tIns="91425" rIns="91425" bIns="91425" anchor="ctr" anchorCtr="0">
                            <a:noAutofit/>
                          </wps:bodyPr>
                        </wps:wsp>
                        <wps:wsp>
                          <wps:cNvPr id="1151787756" name="Freeform: Shape 15"/>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0E9AEDC" id="Group 2511" o:spid="_x0000_s1038"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">
                <v:group id="Group 13" o:spid="_x0000_s1039"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">
                  <v:rect id="Rectangle 14" o:spid="_x0000_s1040"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" filled="f" stroked="f">
                    <v:textbox inset="2.53958mm,2.53958mm,2.53958mm,2.53958mm">
                      <w:txbxContent>
                        <w:p w14:paraId="387FF238" w14:textId="77777777" w:rsidR="00B95EFE" w:rsidRDefault="00B95EFE" w:rsidP="00B95EFE">
                          <w:pPr>
                            <w:spacing w:after="0" w:line="240" w:lineRule="auto"/>
                            <w:textDirection w:val="btLr"/>
                          </w:pPr>
                        </w:p>
                      </w:txbxContent>
                    </v:textbox>
                  </v:rect>
                  <v:shape id="Freeform: Shape 15" o:spid="_x0000_s1041"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" path="m,l5984241,r,28575l,28575,,e" fillcolor="#2b579a" stroked="f">
                    <v:path arrowok="t" o:extrusionok="f"/>
                  </v:shape>
                </v:group>
                <w10:anchorlock/>
              </v:group>
            </w:pict>
          </mc:Fallback>
        </mc:AlternateContent>
      </w:r>
    </w:p>
    <w:p w14:paraId="56F6B68B"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 xml:space="preserve">Typically, fleet stock data is more readily available than disaggregated energy balance information. Therefore, we can use this data to estimate the corresponding energy </w:t>
      </w:r>
      <w:r w:rsidRPr="00005661">
        <w:rPr>
          <w:rFonts w:ascii="Open Sans" w:hAnsi="Open Sans" w:cs="Open Sans"/>
          <w:lang w:val="en-GB"/>
        </w:rPr>
        <w:lastRenderedPageBreak/>
        <w:t>consumption by technology. Equation 5 illustrates how we can conduct such calculations. It's important to ensure that the sum of consumptions by fuel aligns with the total fuel consumption in the energy balance for road transport. If a significant difference arises, adjustments may be necessary for the values of activity factors, load factors, and efficiencies across different technologies.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6F66403C" w14:textId="77777777" w:rsidTr="005806F0">
        <w:tc>
          <w:tcPr>
            <w:tcW w:w="8075" w:type="dxa"/>
            <w:vAlign w:val="center"/>
          </w:tcPr>
          <w:p w14:paraId="51C5C597" w14:textId="77777777" w:rsidR="005806F0" w:rsidRPr="00005661" w:rsidRDefault="005806F0" w:rsidP="00867C30">
            <w:pPr>
              <w:spacing w:after="160" w:line="259" w:lineRule="auto"/>
              <w:jc w:val="center"/>
              <w:rPr>
                <w:rFonts w:ascii="Open Sans" w:hAnsi="Open Sans" w:cs="Open Sans"/>
                <w:lang w:val="en-GB"/>
              </w:rPr>
            </w:pPr>
            <m:oMathPara>
              <m:oMath>
                <m:r>
                  <w:rPr>
                    <w:rFonts w:ascii="Cambria Math" w:hAnsi="Cambria Math" w:cs="Open Sans"/>
                    <w:lang w:val="en-GB"/>
                  </w:rPr>
                  <m:t xml:space="preserve">Technology energy consumption </m:t>
                </m:r>
                <m:d>
                  <m:dPr>
                    <m:begChr m:val="["/>
                    <m:endChr m:val="]"/>
                    <m:ctrlPr>
                      <w:rPr>
                        <w:rFonts w:ascii="Cambria Math" w:hAnsi="Cambria Math" w:cs="Open Sans"/>
                        <w:i/>
                        <w:lang w:val="en-GB"/>
                      </w:rPr>
                    </m:ctrlPr>
                  </m:dPr>
                  <m:e>
                    <m:r>
                      <w:rPr>
                        <w:rFonts w:ascii="Cambria Math" w:hAnsi="Cambria Math" w:cs="Open Sans"/>
                        <w:lang w:val="en-GB"/>
                      </w:rPr>
                      <m:t>PJ</m:t>
                    </m:r>
                  </m:e>
                </m:d>
                <m:r>
                  <w:rPr>
                    <w:rFonts w:ascii="Cambria Math" w:hAnsi="Cambria Math" w:cs="Open Sans"/>
                    <w:lang w:val="en-GB"/>
                  </w:rPr>
                  <m:t xml:space="preserve">=Fleet stock </m:t>
                </m:r>
                <m:d>
                  <m:dPr>
                    <m:begChr m:val="["/>
                    <m:endChr m:val="]"/>
                    <m:ctrlPr>
                      <w:rPr>
                        <w:rFonts w:ascii="Cambria Math" w:hAnsi="Cambria Math" w:cs="Open Sans"/>
                        <w:i/>
                        <w:lang w:val="en-GB"/>
                      </w:rPr>
                    </m:ctrlPr>
                  </m:dPr>
                  <m:e>
                    <m:r>
                      <w:rPr>
                        <w:rFonts w:ascii="Cambria Math" w:hAnsi="Cambria Math" w:cs="Open Sans"/>
                        <w:lang w:val="en-GB"/>
                      </w:rPr>
                      <m:t>Gv</m:t>
                    </m:r>
                  </m:e>
                </m:d>
                <m:r>
                  <w:rPr>
                    <w:rFonts w:ascii="Cambria Math" w:hAnsi="Cambria Math" w:cs="Open Sans"/>
                    <w:lang w:val="en-GB"/>
                  </w:rPr>
                  <m:t xml:space="preserve">*Activity factor </m:t>
                </m:r>
                <m:d>
                  <m:dPr>
                    <m:begChr m:val="["/>
                    <m:endChr m:val="]"/>
                    <m:ctrlPr>
                      <w:rPr>
                        <w:rFonts w:ascii="Cambria Math" w:hAnsi="Cambria Math" w:cs="Open Sans"/>
                        <w:i/>
                        <w:lang w:val="en-GB"/>
                      </w:rPr>
                    </m:ctrlPr>
                  </m:dPr>
                  <m:e>
                    <m:r>
                      <w:rPr>
                        <w:rFonts w:ascii="Cambria Math" w:hAnsi="Cambria Math" w:cs="Open Sans"/>
                        <w:lang w:val="en-GB"/>
                      </w:rPr>
                      <m:t>km</m:t>
                    </m:r>
                  </m:e>
                </m:d>
                <m:r>
                  <w:rPr>
                    <w:rFonts w:ascii="Cambria Math" w:hAnsi="Cambria Math" w:cs="Open Sans"/>
                    <w:lang w:val="en-GB"/>
                  </w:rPr>
                  <m:t xml:space="preserve">*Load factor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m:t>
                        </m:r>
                      </m:num>
                      <m:den>
                        <m:r>
                          <w:rPr>
                            <w:rFonts w:ascii="Cambria Math" w:hAnsi="Cambria Math" w:cs="Open Sans"/>
                            <w:lang w:val="en-GB"/>
                          </w:rPr>
                          <m:t>v</m:t>
                        </m:r>
                      </m:den>
                    </m:f>
                  </m:e>
                </m:d>
                <m:r>
                  <w:rPr>
                    <w:rFonts w:ascii="Cambria Math" w:hAnsi="Cambria Math" w:cs="Open Sans"/>
                    <w:lang w:val="en-GB"/>
                  </w:rPr>
                  <m:t>*</m:t>
                </m:r>
                <m:f>
                  <m:fPr>
                    <m:ctrlPr>
                      <w:rPr>
                        <w:rFonts w:ascii="Cambria Math" w:hAnsi="Cambria Math" w:cs="Open Sans"/>
                        <w:i/>
                        <w:lang w:val="en-GB"/>
                      </w:rPr>
                    </m:ctrlPr>
                  </m:fPr>
                  <m:num>
                    <m:r>
                      <w:rPr>
                        <w:rFonts w:ascii="Cambria Math" w:hAnsi="Cambria Math" w:cs="Open Sans"/>
                        <w:lang w:val="en-GB"/>
                      </w:rPr>
                      <m:t>1</m:t>
                    </m:r>
                  </m:num>
                  <m:den>
                    <m:r>
                      <w:rPr>
                        <w:rFonts w:ascii="Cambria Math" w:hAnsi="Cambria Math" w:cs="Open Sans"/>
                        <w:lang w:val="en-GB"/>
                      </w:rPr>
                      <m:t>Technology efficiency</m:t>
                    </m:r>
                  </m:den>
                </m:f>
                <m:r>
                  <w:rPr>
                    <w:rFonts w:ascii="Cambria Math" w:hAnsi="Cambria Math" w:cs="Open Sans"/>
                    <w:lang w:val="en-GB"/>
                  </w:rPr>
                  <m:t xml:space="preserve">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PJ</m:t>
                        </m:r>
                      </m:num>
                      <m:den>
                        <m:r>
                          <w:rPr>
                            <w:rFonts w:ascii="Cambria Math" w:hAnsi="Cambria Math" w:cs="Open Sans"/>
                            <w:lang w:val="en-GB"/>
                          </w:rPr>
                          <m:t>Gpkm</m:t>
                        </m:r>
                      </m:den>
                    </m:f>
                  </m:e>
                </m:d>
              </m:oMath>
            </m:oMathPara>
          </w:p>
        </w:tc>
        <w:tc>
          <w:tcPr>
            <w:tcW w:w="753" w:type="dxa"/>
            <w:vAlign w:val="center"/>
          </w:tcPr>
          <w:p w14:paraId="2B3A1C8E"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(5)</w:t>
            </w:r>
          </w:p>
        </w:tc>
      </w:tr>
    </w:tbl>
    <w:p w14:paraId="40BB3708" w14:textId="77777777" w:rsidR="005806F0" w:rsidRPr="00005661" w:rsidRDefault="005806F0" w:rsidP="005806F0">
      <w:pPr>
        <w:rPr>
          <w:rFonts w:ascii="Open Sans" w:hAnsi="Open Sans" w:cs="Open Sans"/>
          <w:lang w:val="en-GB"/>
        </w:rPr>
      </w:pPr>
    </w:p>
    <w:p w14:paraId="693B03D9"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 xml:space="preserve">For example, let's consider a scenario where we know that the number of petrol cars in a country is 650,000 vehicles. With an activity factor of 10,000 km and a load factor of 2.5 passengers per vehicle, and assuming an efficiency of 0.5 </w:t>
      </w:r>
      <w:proofErr w:type="spellStart"/>
      <w:r w:rsidRPr="00005661">
        <w:rPr>
          <w:rFonts w:ascii="Open Sans" w:hAnsi="Open Sans" w:cs="Open Sans"/>
          <w:lang w:val="en-GB"/>
        </w:rPr>
        <w:t>Gpkm</w:t>
      </w:r>
      <w:proofErr w:type="spellEnd"/>
      <w:r w:rsidRPr="00005661">
        <w:rPr>
          <w:rFonts w:ascii="Open Sans" w:hAnsi="Open Sans" w:cs="Open Sans"/>
          <w:lang w:val="en-GB"/>
        </w:rPr>
        <w:t>/PJ, the calculation of petrol consumption would be as follows:</w:t>
      </w:r>
    </w:p>
    <w:p w14:paraId="180F82C9" w14:textId="77777777" w:rsidR="005806F0" w:rsidRPr="00005661" w:rsidRDefault="005806F0" w:rsidP="005806F0">
      <w:pPr>
        <w:rPr>
          <w:rFonts w:ascii="Open Sans" w:eastAsiaTheme="minorEastAsia" w:hAnsi="Open Sans" w:cs="Open Sans"/>
          <w:lang w:val="en-GB"/>
        </w:rPr>
      </w:pPr>
      <m:oMathPara>
        <m:oMath>
          <m:r>
            <w:rPr>
              <w:rFonts w:ascii="Cambria Math" w:hAnsi="Cambria Math" w:cs="Open Sans"/>
              <w:lang w:val="en-GB"/>
            </w:rPr>
            <m:t xml:space="preserve">Petrol consumption for cars </m:t>
          </m:r>
          <m:d>
            <m:dPr>
              <m:begChr m:val="["/>
              <m:endChr m:val="]"/>
              <m:ctrlPr>
                <w:rPr>
                  <w:rFonts w:ascii="Cambria Math" w:hAnsi="Cambria Math" w:cs="Open Sans"/>
                  <w:i/>
                  <w:lang w:val="en-GB"/>
                </w:rPr>
              </m:ctrlPr>
            </m:dPr>
            <m:e>
              <m:r>
                <w:rPr>
                  <w:rFonts w:ascii="Cambria Math" w:hAnsi="Cambria Math" w:cs="Open Sans"/>
                  <w:lang w:val="en-GB"/>
                </w:rPr>
                <m:t>PJ</m:t>
              </m:r>
            </m:e>
          </m:d>
          <m:r>
            <w:rPr>
              <w:rFonts w:ascii="Cambria Math" w:hAnsi="Cambria Math" w:cs="Open Sans"/>
              <w:lang w:val="en-GB"/>
            </w:rPr>
            <m:t xml:space="preserve">=0.00065 </m:t>
          </m:r>
          <m:d>
            <m:dPr>
              <m:begChr m:val="["/>
              <m:endChr m:val="]"/>
              <m:ctrlPr>
                <w:rPr>
                  <w:rFonts w:ascii="Cambria Math" w:hAnsi="Cambria Math" w:cs="Open Sans"/>
                  <w:i/>
                  <w:lang w:val="en-GB"/>
                </w:rPr>
              </m:ctrlPr>
            </m:dPr>
            <m:e>
              <m:r>
                <w:rPr>
                  <w:rFonts w:ascii="Cambria Math" w:hAnsi="Cambria Math" w:cs="Open Sans"/>
                  <w:lang w:val="en-GB"/>
                </w:rPr>
                <m:t>Gv</m:t>
              </m:r>
            </m:e>
          </m:d>
          <m:r>
            <w:rPr>
              <w:rFonts w:ascii="Cambria Math" w:hAnsi="Cambria Math" w:cs="Open Sans"/>
              <w:lang w:val="en-GB"/>
            </w:rPr>
            <m:t xml:space="preserve">*10,000 </m:t>
          </m:r>
          <m:d>
            <m:dPr>
              <m:begChr m:val="["/>
              <m:endChr m:val="]"/>
              <m:ctrlPr>
                <w:rPr>
                  <w:rFonts w:ascii="Cambria Math" w:hAnsi="Cambria Math" w:cs="Open Sans"/>
                  <w:i/>
                  <w:lang w:val="en-GB"/>
                </w:rPr>
              </m:ctrlPr>
            </m:dPr>
            <m:e>
              <m:r>
                <w:rPr>
                  <w:rFonts w:ascii="Cambria Math" w:hAnsi="Cambria Math" w:cs="Open Sans"/>
                  <w:lang w:val="en-GB"/>
                </w:rPr>
                <m:t>km</m:t>
              </m:r>
            </m:e>
          </m:d>
          <m:r>
            <w:rPr>
              <w:rFonts w:ascii="Cambria Math" w:hAnsi="Cambria Math" w:cs="Open Sans"/>
              <w:lang w:val="en-GB"/>
            </w:rPr>
            <m:t xml:space="preserve">*2.5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m:t>
                  </m:r>
                </m:num>
                <m:den>
                  <m:r>
                    <w:rPr>
                      <w:rFonts w:ascii="Cambria Math" w:hAnsi="Cambria Math" w:cs="Open Sans"/>
                      <w:lang w:val="en-GB"/>
                    </w:rPr>
                    <m:t>v</m:t>
                  </m:r>
                </m:den>
              </m:f>
            </m:e>
          </m:d>
          <m:r>
            <w:rPr>
              <w:rFonts w:ascii="Cambria Math" w:hAnsi="Cambria Math" w:cs="Open Sans"/>
              <w:lang w:val="en-GB"/>
            </w:rPr>
            <m:t>*</m:t>
          </m:r>
          <m:f>
            <m:fPr>
              <m:ctrlPr>
                <w:rPr>
                  <w:rFonts w:ascii="Cambria Math" w:hAnsi="Cambria Math" w:cs="Open Sans"/>
                  <w:i/>
                  <w:lang w:val="en-GB"/>
                </w:rPr>
              </m:ctrlPr>
            </m:fPr>
            <m:num>
              <m:r>
                <w:rPr>
                  <w:rFonts w:ascii="Cambria Math" w:hAnsi="Cambria Math" w:cs="Open Sans"/>
                  <w:lang w:val="en-GB"/>
                </w:rPr>
                <m:t>1</m:t>
              </m:r>
            </m:num>
            <m:den>
              <m:r>
                <w:rPr>
                  <w:rFonts w:ascii="Cambria Math" w:hAnsi="Cambria Math" w:cs="Open Sans"/>
                  <w:lang w:val="en-GB"/>
                </w:rPr>
                <m:t>0.5</m:t>
              </m:r>
            </m:den>
          </m:f>
          <m:r>
            <w:rPr>
              <w:rFonts w:ascii="Cambria Math" w:hAnsi="Cambria Math" w:cs="Open Sans"/>
              <w:lang w:val="en-GB"/>
            </w:rPr>
            <m:t xml:space="preserve">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PJ</m:t>
                  </m:r>
                </m:num>
                <m:den>
                  <m:r>
                    <w:rPr>
                      <w:rFonts w:ascii="Cambria Math" w:hAnsi="Cambria Math" w:cs="Open Sans"/>
                      <w:lang w:val="en-GB"/>
                    </w:rPr>
                    <m:t>Gpkm</m:t>
                  </m:r>
                </m:den>
              </m:f>
            </m:e>
          </m:d>
          <m:r>
            <w:rPr>
              <w:rFonts w:ascii="Cambria Math" w:hAnsi="Cambria Math" w:cs="Open Sans"/>
              <w:lang w:val="en-GB"/>
            </w:rPr>
            <m:t>=32.5 PJ</m:t>
          </m:r>
        </m:oMath>
      </m:oMathPara>
    </w:p>
    <w:p w14:paraId="3DE33BE3" w14:textId="77777777" w:rsidR="00FD5D4E" w:rsidRPr="00005661" w:rsidRDefault="00FD5D4E" w:rsidP="005806F0">
      <w:pPr>
        <w:rPr>
          <w:rFonts w:ascii="Open Sans" w:eastAsiaTheme="majorEastAsia" w:hAnsi="Open Sans" w:cs="Open Sans"/>
          <w:sz w:val="48"/>
          <w:szCs w:val="48"/>
        </w:rPr>
      </w:pPr>
    </w:p>
    <w:p w14:paraId="77161CE0" w14:textId="110D14CA" w:rsidR="005806F0" w:rsidRPr="00005661" w:rsidRDefault="005806F0" w:rsidP="005806F0">
      <w:pPr>
        <w:rPr>
          <w:rFonts w:ascii="Open Sans" w:hAnsi="Open Sans" w:cs="Open Sans"/>
        </w:rPr>
      </w:pPr>
      <w:r w:rsidRPr="00005661">
        <w:rPr>
          <w:rFonts w:ascii="Open Sans" w:eastAsiaTheme="majorEastAsia" w:hAnsi="Open Sans" w:cs="Open Sans"/>
          <w:sz w:val="48"/>
          <w:szCs w:val="48"/>
        </w:rPr>
        <w:t xml:space="preserve">Techno-economic parameters of Transport Technologies in </w:t>
      </w:r>
      <w:proofErr w:type="spellStart"/>
      <w:r w:rsidRPr="00005661">
        <w:rPr>
          <w:rFonts w:ascii="Open Sans" w:eastAsiaTheme="majorEastAsia" w:hAnsi="Open Sans" w:cs="Open Sans"/>
          <w:sz w:val="48"/>
          <w:szCs w:val="48"/>
        </w:rPr>
        <w:t>OSeMOSYS</w:t>
      </w:r>
      <w:proofErr w:type="spellEnd"/>
      <w:r w:rsidRPr="00005661">
        <w:rPr>
          <w:rFonts w:ascii="Open Sans" w:hAnsi="Open Sans" w:cs="Open Sans"/>
          <w:noProof/>
        </w:rPr>
        <mc:AlternateContent>
          <mc:Choice Requires="wpg">
            <w:drawing>
              <wp:inline distT="0" distB="0" distL="0" distR="0" wp14:anchorId="1BC3E6B4" wp14:editId="4576546B">
                <wp:extent cx="5943600" cy="28381"/>
                <wp:effectExtent l="0" t="0" r="0" b="0"/>
                <wp:docPr id="1859488822" name="Group 2511"/>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2108599132" name="Group 13"/>
                        <wpg:cNvGrpSpPr/>
                        <wpg:grpSpPr>
                          <a:xfrm>
                            <a:off x="2374200" y="3765810"/>
                            <a:ext cx="5943600" cy="28381"/>
                            <a:chOff x="0" y="0"/>
                            <a:chExt cx="5984241" cy="28575"/>
                          </a:xfrm>
                        </wpg:grpSpPr>
                        <wps:wsp>
                          <wps:cNvPr id="1857199342" name="Rectangle 14"/>
                          <wps:cNvSpPr/>
                          <wps:spPr>
                            <a:xfrm>
                              <a:off x="0" y="0"/>
                              <a:ext cx="5984225" cy="28575"/>
                            </a:xfrm>
                            <a:prstGeom prst="rect">
                              <a:avLst/>
                            </a:prstGeom>
                            <a:noFill/>
                            <a:ln>
                              <a:noFill/>
                            </a:ln>
                          </wps:spPr>
                          <wps:txbx>
                            <w:txbxContent>
                              <w:p w14:paraId="29905F87" w14:textId="77777777" w:rsidR="005806F0" w:rsidRDefault="005806F0" w:rsidP="005806F0">
                                <w:pPr>
                                  <w:spacing w:after="0" w:line="240" w:lineRule="auto"/>
                                  <w:textDirection w:val="btLr"/>
                                </w:pPr>
                              </w:p>
                            </w:txbxContent>
                          </wps:txbx>
                          <wps:bodyPr spcFirstLastPara="1" wrap="square" lIns="91425" tIns="91425" rIns="91425" bIns="91425" anchor="ctr" anchorCtr="0">
                            <a:noAutofit/>
                          </wps:bodyPr>
                        </wps:wsp>
                        <wps:wsp>
                          <wps:cNvPr id="1035917633" name="Freeform: Shape 15"/>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1BC3E6B4" id="_x0000_s1042"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">
                <v:group id="Group 13" o:spid="_x0000_s1043"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">
                  <v:rect id="Rectangle 14" o:spid="_x0000_s1044"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" filled="f" stroked="f">
                    <v:textbox inset="2.53958mm,2.53958mm,2.53958mm,2.53958mm">
                      <w:txbxContent>
                        <w:p w14:paraId="29905F87" w14:textId="77777777" w:rsidR="005806F0" w:rsidRDefault="005806F0" w:rsidP="005806F0">
                          <w:pPr>
                            <w:spacing w:after="0" w:line="240" w:lineRule="auto"/>
                            <w:textDirection w:val="btLr"/>
                          </w:pPr>
                        </w:p>
                      </w:txbxContent>
                    </v:textbox>
                  </v:rect>
                  <v:shape id="Freeform: Shape 15" o:spid="_x0000_s1045"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" path="m,l5984241,r,28575l,28575,,e" fillcolor="#2b579a" stroked="f">
                    <v:path arrowok="t" o:extrusionok="f"/>
                  </v:shape>
                </v:group>
                <w10:anchorlock/>
              </v:group>
            </w:pict>
          </mc:Fallback>
        </mc:AlternateContent>
      </w:r>
    </w:p>
    <w:p w14:paraId="63FD9AD8" w14:textId="77777777" w:rsidR="005806F0" w:rsidRDefault="005806F0" w:rsidP="005806F0">
      <w:pPr>
        <w:jc w:val="both"/>
        <w:rPr>
          <w:rFonts w:ascii="Open Sans" w:hAnsi="Open Sans" w:cs="Open Sans"/>
          <w:lang w:val="en-GB"/>
        </w:rPr>
      </w:pPr>
      <w:r w:rsidRPr="00005661">
        <w:rPr>
          <w:rFonts w:ascii="Open Sans" w:hAnsi="Open Sans" w:cs="Open Sans"/>
          <w:lang w:val="en-GB"/>
        </w:rPr>
        <w:t xml:space="preserve">The main parameters used to characterize transport vehicles in </w:t>
      </w:r>
      <w:proofErr w:type="spellStart"/>
      <w:r w:rsidRPr="00005661">
        <w:rPr>
          <w:rFonts w:ascii="Open Sans" w:hAnsi="Open Sans" w:cs="Open Sans"/>
          <w:lang w:val="en-GB"/>
        </w:rPr>
        <w:t>OSeMOSYS</w:t>
      </w:r>
      <w:proofErr w:type="spellEnd"/>
      <w:r w:rsidRPr="00005661">
        <w:rPr>
          <w:rFonts w:ascii="Open Sans" w:hAnsi="Open Sans" w:cs="Open Sans"/>
          <w:lang w:val="en-GB"/>
        </w:rPr>
        <w:t xml:space="preserve"> are described in the following subsections.</w:t>
      </w:r>
    </w:p>
    <w:p w14:paraId="13F6D753" w14:textId="77777777" w:rsidR="005C1DD4" w:rsidRPr="00005661" w:rsidRDefault="005C1DD4" w:rsidP="005806F0">
      <w:pPr>
        <w:jc w:val="both"/>
        <w:rPr>
          <w:rFonts w:ascii="Open Sans" w:hAnsi="Open Sans" w:cs="Open Sans"/>
          <w:lang w:val="en-GB"/>
        </w:rPr>
      </w:pPr>
    </w:p>
    <w:p w14:paraId="132A2A16" w14:textId="77777777" w:rsidR="005806F0" w:rsidRPr="00005661" w:rsidRDefault="005806F0" w:rsidP="005806F0">
      <w:pPr>
        <w:jc w:val="both"/>
        <w:rPr>
          <w:rFonts w:ascii="Open Sans" w:hAnsi="Open Sans" w:cs="Open Sans"/>
          <w:b/>
          <w:bCs/>
          <w:sz w:val="24"/>
          <w:szCs w:val="24"/>
          <w:lang w:val="en-GB"/>
        </w:rPr>
      </w:pPr>
      <w:r w:rsidRPr="00005661">
        <w:rPr>
          <w:rFonts w:ascii="Open Sans" w:hAnsi="Open Sans" w:cs="Open Sans"/>
          <w:b/>
          <w:bCs/>
          <w:sz w:val="24"/>
          <w:szCs w:val="24"/>
          <w:lang w:val="en-GB"/>
        </w:rPr>
        <w:t>Residual Capacity</w:t>
      </w:r>
    </w:p>
    <w:p w14:paraId="539D4AC2" w14:textId="0EBF9A23" w:rsidR="005806F0" w:rsidRPr="00005661" w:rsidRDefault="005806F0" w:rsidP="005806F0">
      <w:pPr>
        <w:jc w:val="both"/>
        <w:rPr>
          <w:rFonts w:ascii="Open Sans" w:hAnsi="Open Sans" w:cs="Open Sans"/>
          <w:lang w:val="en-GB"/>
        </w:rPr>
      </w:pPr>
      <w:r w:rsidRPr="00005661">
        <w:rPr>
          <w:rFonts w:ascii="Open Sans" w:hAnsi="Open Sans" w:cs="Open Sans"/>
          <w:lang w:val="en-GB"/>
        </w:rPr>
        <w:t>The residual capacity represents the installed capacity to fulfil transport demand per year, equivalent to the fleet stock. While we could input the residual capacity in units of Giga-vehicles [</w:t>
      </w:r>
      <w:proofErr w:type="spellStart"/>
      <w:r w:rsidRPr="00005661">
        <w:rPr>
          <w:rFonts w:ascii="Open Sans" w:hAnsi="Open Sans" w:cs="Open Sans"/>
          <w:lang w:val="en-GB"/>
        </w:rPr>
        <w:t>Gv</w:t>
      </w:r>
      <w:proofErr w:type="spellEnd"/>
      <w:r w:rsidRPr="00005661">
        <w:rPr>
          <w:rFonts w:ascii="Open Sans" w:hAnsi="Open Sans" w:cs="Open Sans"/>
          <w:lang w:val="en-GB"/>
        </w:rPr>
        <w:t xml:space="preserve">], using a factor of ‘Capacity to Activity Unit’ parameter equal to the activity factor times the load factor for each technology, it is preferable to input the residual capacity directly in </w:t>
      </w:r>
      <w:proofErr w:type="spellStart"/>
      <w:r w:rsidRPr="00005661">
        <w:rPr>
          <w:rFonts w:ascii="Open Sans" w:hAnsi="Open Sans" w:cs="Open Sans"/>
          <w:lang w:val="en-GB"/>
        </w:rPr>
        <w:t>Gpkm</w:t>
      </w:r>
      <w:proofErr w:type="spellEnd"/>
      <w:r w:rsidRPr="00005661">
        <w:rPr>
          <w:rFonts w:ascii="Open Sans" w:hAnsi="Open Sans" w:cs="Open Sans"/>
          <w:lang w:val="en-GB"/>
        </w:rPr>
        <w:t xml:space="preserve">/year or </w:t>
      </w:r>
      <w:proofErr w:type="spellStart"/>
      <w:r w:rsidRPr="00005661">
        <w:rPr>
          <w:rFonts w:ascii="Open Sans" w:hAnsi="Open Sans" w:cs="Open Sans"/>
          <w:lang w:val="en-GB"/>
        </w:rPr>
        <w:t>Gtkm</w:t>
      </w:r>
      <w:proofErr w:type="spellEnd"/>
      <w:r w:rsidRPr="00005661">
        <w:rPr>
          <w:rFonts w:ascii="Open Sans" w:hAnsi="Open Sans" w:cs="Open Sans"/>
          <w:lang w:val="en-GB"/>
        </w:rPr>
        <w:t>/year. We can calculate the residual capacity based on fuel energy consumption or fleet stock, as illustrated in equations 6 and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02441C17" w14:textId="77777777" w:rsidTr="005806F0">
        <w:tc>
          <w:tcPr>
            <w:tcW w:w="8075" w:type="dxa"/>
            <w:vAlign w:val="center"/>
          </w:tcPr>
          <w:p w14:paraId="5449DA3A" w14:textId="77777777" w:rsidR="005806F0" w:rsidRPr="00005661" w:rsidRDefault="005806F0" w:rsidP="00867C30">
            <w:pPr>
              <w:jc w:val="center"/>
              <w:rPr>
                <w:rFonts w:ascii="Open Sans" w:eastAsiaTheme="minorEastAsia" w:hAnsi="Open Sans" w:cs="Open Sans"/>
                <w:lang w:val="en-GB"/>
              </w:rPr>
            </w:pPr>
            <m:oMathPara>
              <m:oMath>
                <m:r>
                  <w:rPr>
                    <w:rFonts w:ascii="Cambria Math" w:hAnsi="Cambria Math" w:cs="Open Sans"/>
                    <w:lang w:val="en-GB"/>
                  </w:rPr>
                  <w:lastRenderedPageBreak/>
                  <m:t xml:space="preserve">Technology residual capacity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Gpkm</m:t>
                        </m:r>
                      </m:num>
                      <m:den>
                        <m:r>
                          <w:rPr>
                            <w:rFonts w:ascii="Cambria Math" w:hAnsi="Cambria Math" w:cs="Open Sans"/>
                            <w:lang w:val="en-GB"/>
                          </w:rPr>
                          <m:t>year</m:t>
                        </m:r>
                      </m:den>
                    </m:f>
                    <m:r>
                      <w:rPr>
                        <w:rFonts w:ascii="Cambria Math" w:hAnsi="Cambria Math" w:cs="Open Sans"/>
                        <w:lang w:val="en-GB"/>
                      </w:rPr>
                      <m:t xml:space="preserve"> or</m:t>
                    </m:r>
                    <m:f>
                      <m:fPr>
                        <m:ctrlPr>
                          <w:rPr>
                            <w:rFonts w:ascii="Cambria Math" w:hAnsi="Cambria Math" w:cs="Open Sans"/>
                            <w:i/>
                            <w:lang w:val="en-GB"/>
                          </w:rPr>
                        </m:ctrlPr>
                      </m:fPr>
                      <m:num>
                        <m:r>
                          <w:rPr>
                            <w:rFonts w:ascii="Cambria Math" w:hAnsi="Cambria Math" w:cs="Open Sans"/>
                            <w:lang w:val="en-GB"/>
                          </w:rPr>
                          <m:t>Gtkm</m:t>
                        </m:r>
                      </m:num>
                      <m:den>
                        <m:r>
                          <w:rPr>
                            <w:rFonts w:ascii="Cambria Math" w:hAnsi="Cambria Math" w:cs="Open Sans"/>
                            <w:lang w:val="en-GB"/>
                          </w:rPr>
                          <m:t>year</m:t>
                        </m:r>
                      </m:den>
                    </m:f>
                  </m:e>
                </m:d>
                <m:r>
                  <w:rPr>
                    <w:rFonts w:ascii="Cambria Math" w:hAnsi="Cambria Math" w:cs="Open Sans"/>
                    <w:lang w:val="en-GB"/>
                  </w:rPr>
                  <m:t xml:space="preserve">=Energy consumed by technology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PJ</m:t>
                        </m:r>
                      </m:num>
                      <m:den>
                        <m:r>
                          <w:rPr>
                            <w:rFonts w:ascii="Cambria Math" w:hAnsi="Cambria Math" w:cs="Open Sans"/>
                            <w:lang w:val="en-GB"/>
                          </w:rPr>
                          <m:t>year</m:t>
                        </m:r>
                      </m:den>
                    </m:f>
                  </m:e>
                </m:d>
                <m:r>
                  <w:rPr>
                    <w:rFonts w:ascii="Cambria Math" w:hAnsi="Cambria Math" w:cs="Open Sans"/>
                    <w:lang w:val="en-GB"/>
                  </w:rPr>
                  <m:t xml:space="preserve">*Technology efficiency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Gpkm</m:t>
                        </m:r>
                      </m:num>
                      <m:den>
                        <m:r>
                          <w:rPr>
                            <w:rFonts w:ascii="Cambria Math" w:hAnsi="Cambria Math" w:cs="Open Sans"/>
                            <w:lang w:val="en-GB"/>
                          </w:rPr>
                          <m:t>PJ</m:t>
                        </m:r>
                      </m:den>
                    </m:f>
                    <m:r>
                      <w:rPr>
                        <w:rFonts w:ascii="Cambria Math" w:hAnsi="Cambria Math" w:cs="Open Sans"/>
                        <w:lang w:val="en-GB"/>
                      </w:rPr>
                      <m:t xml:space="preserve"> or</m:t>
                    </m:r>
                    <m:f>
                      <m:fPr>
                        <m:ctrlPr>
                          <w:rPr>
                            <w:rFonts w:ascii="Cambria Math" w:hAnsi="Cambria Math" w:cs="Open Sans"/>
                            <w:i/>
                            <w:lang w:val="en-GB"/>
                          </w:rPr>
                        </m:ctrlPr>
                      </m:fPr>
                      <m:num>
                        <m:r>
                          <w:rPr>
                            <w:rFonts w:ascii="Cambria Math" w:hAnsi="Cambria Math" w:cs="Open Sans"/>
                            <w:lang w:val="en-GB"/>
                          </w:rPr>
                          <m:t>Gtkm</m:t>
                        </m:r>
                      </m:num>
                      <m:den>
                        <m:r>
                          <w:rPr>
                            <w:rFonts w:ascii="Cambria Math" w:hAnsi="Cambria Math" w:cs="Open Sans"/>
                            <w:lang w:val="en-GB"/>
                          </w:rPr>
                          <m:t>PJ</m:t>
                        </m:r>
                      </m:den>
                    </m:f>
                  </m:e>
                </m:d>
              </m:oMath>
            </m:oMathPara>
          </w:p>
        </w:tc>
        <w:tc>
          <w:tcPr>
            <w:tcW w:w="753" w:type="dxa"/>
            <w:vAlign w:val="center"/>
          </w:tcPr>
          <w:p w14:paraId="3045D689"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(6)</w:t>
            </w:r>
          </w:p>
        </w:tc>
      </w:tr>
    </w:tbl>
    <w:p w14:paraId="09F65B6D" w14:textId="77777777" w:rsidR="005806F0" w:rsidRPr="00005661" w:rsidRDefault="005806F0" w:rsidP="005806F0">
      <w:pPr>
        <w:rPr>
          <w:rFonts w:ascii="Open Sans" w:hAnsi="Open Sans" w:cs="Open San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10147301" w14:textId="77777777" w:rsidTr="005806F0">
        <w:tc>
          <w:tcPr>
            <w:tcW w:w="8075" w:type="dxa"/>
            <w:vAlign w:val="center"/>
          </w:tcPr>
          <w:p w14:paraId="4B1E1980" w14:textId="77777777" w:rsidR="005806F0" w:rsidRPr="00005661" w:rsidRDefault="005806F0" w:rsidP="00867C30">
            <w:pPr>
              <w:spacing w:after="160" w:line="259" w:lineRule="auto"/>
              <w:jc w:val="center"/>
              <w:rPr>
                <w:rFonts w:ascii="Open Sans" w:hAnsi="Open Sans" w:cs="Open Sans"/>
                <w:lang w:val="en-GB"/>
              </w:rPr>
            </w:pPr>
            <m:oMathPara>
              <m:oMath>
                <m:r>
                  <w:rPr>
                    <w:rFonts w:ascii="Cambria Math" w:hAnsi="Cambria Math" w:cs="Open Sans"/>
                    <w:lang w:val="en-GB"/>
                  </w:rPr>
                  <m:t xml:space="preserve">Technology residual capacity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Gpkm</m:t>
                        </m:r>
                      </m:num>
                      <m:den>
                        <m:r>
                          <w:rPr>
                            <w:rFonts w:ascii="Cambria Math" w:hAnsi="Cambria Math" w:cs="Open Sans"/>
                            <w:lang w:val="en-GB"/>
                          </w:rPr>
                          <m:t>year</m:t>
                        </m:r>
                      </m:den>
                    </m:f>
                    <m:r>
                      <w:rPr>
                        <w:rFonts w:ascii="Cambria Math" w:hAnsi="Cambria Math" w:cs="Open Sans"/>
                        <w:lang w:val="en-GB"/>
                      </w:rPr>
                      <m:t xml:space="preserve"> or</m:t>
                    </m:r>
                    <m:f>
                      <m:fPr>
                        <m:ctrlPr>
                          <w:rPr>
                            <w:rFonts w:ascii="Cambria Math" w:hAnsi="Cambria Math" w:cs="Open Sans"/>
                            <w:i/>
                            <w:lang w:val="en-GB"/>
                          </w:rPr>
                        </m:ctrlPr>
                      </m:fPr>
                      <m:num>
                        <m:r>
                          <w:rPr>
                            <w:rFonts w:ascii="Cambria Math" w:hAnsi="Cambria Math" w:cs="Open Sans"/>
                            <w:lang w:val="en-GB"/>
                          </w:rPr>
                          <m:t>Gtkm</m:t>
                        </m:r>
                      </m:num>
                      <m:den>
                        <m:r>
                          <w:rPr>
                            <w:rFonts w:ascii="Cambria Math" w:hAnsi="Cambria Math" w:cs="Open Sans"/>
                            <w:lang w:val="en-GB"/>
                          </w:rPr>
                          <m:t>year</m:t>
                        </m:r>
                      </m:den>
                    </m:f>
                  </m:e>
                </m:d>
                <m:r>
                  <w:rPr>
                    <w:rFonts w:ascii="Cambria Math" w:hAnsi="Cambria Math" w:cs="Open Sans"/>
                    <w:lang w:val="en-GB"/>
                  </w:rPr>
                  <m:t xml:space="preserve">==Fleet stock </m:t>
                </m:r>
                <m:d>
                  <m:dPr>
                    <m:begChr m:val="["/>
                    <m:endChr m:val="]"/>
                    <m:ctrlPr>
                      <w:rPr>
                        <w:rFonts w:ascii="Cambria Math" w:hAnsi="Cambria Math" w:cs="Open Sans"/>
                        <w:i/>
                        <w:lang w:val="en-GB"/>
                      </w:rPr>
                    </m:ctrlPr>
                  </m:dPr>
                  <m:e>
                    <m:r>
                      <w:rPr>
                        <w:rFonts w:ascii="Cambria Math" w:hAnsi="Cambria Math" w:cs="Open Sans"/>
                        <w:lang w:val="en-GB"/>
                      </w:rPr>
                      <m:t>Gv</m:t>
                    </m:r>
                  </m:e>
                </m:d>
                <m:r>
                  <w:rPr>
                    <w:rFonts w:ascii="Cambria Math" w:hAnsi="Cambria Math" w:cs="Open Sans"/>
                    <w:lang w:val="en-GB"/>
                  </w:rPr>
                  <m:t xml:space="preserve">*Activity factor </m:t>
                </m:r>
                <m:d>
                  <m:dPr>
                    <m:begChr m:val="["/>
                    <m:endChr m:val="]"/>
                    <m:ctrlPr>
                      <w:rPr>
                        <w:rFonts w:ascii="Cambria Math" w:hAnsi="Cambria Math" w:cs="Open Sans"/>
                        <w:i/>
                        <w:lang w:val="en-GB"/>
                      </w:rPr>
                    </m:ctrlPr>
                  </m:dPr>
                  <m:e>
                    <m:r>
                      <w:rPr>
                        <w:rFonts w:ascii="Cambria Math" w:hAnsi="Cambria Math" w:cs="Open Sans"/>
                        <w:lang w:val="en-GB"/>
                      </w:rPr>
                      <m:t>km</m:t>
                    </m:r>
                  </m:e>
                </m:d>
                <m:r>
                  <w:rPr>
                    <w:rFonts w:ascii="Cambria Math" w:hAnsi="Cambria Math" w:cs="Open Sans"/>
                    <w:lang w:val="en-GB"/>
                  </w:rPr>
                  <m:t xml:space="preserve">*Load factor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m:t>
                        </m:r>
                      </m:num>
                      <m:den>
                        <m:r>
                          <w:rPr>
                            <w:rFonts w:ascii="Cambria Math" w:hAnsi="Cambria Math" w:cs="Open Sans"/>
                            <w:lang w:val="en-GB"/>
                          </w:rPr>
                          <m:t>v</m:t>
                        </m:r>
                      </m:den>
                    </m:f>
                    <m:r>
                      <w:rPr>
                        <w:rFonts w:ascii="Cambria Math" w:hAnsi="Cambria Math" w:cs="Open Sans"/>
                        <w:lang w:val="en-GB"/>
                      </w:rPr>
                      <m:t xml:space="preserve"> or</m:t>
                    </m:r>
                    <m:f>
                      <m:fPr>
                        <m:ctrlPr>
                          <w:rPr>
                            <w:rFonts w:ascii="Cambria Math" w:hAnsi="Cambria Math" w:cs="Open Sans"/>
                            <w:i/>
                            <w:lang w:val="en-GB"/>
                          </w:rPr>
                        </m:ctrlPr>
                      </m:fPr>
                      <m:num>
                        <m:r>
                          <w:rPr>
                            <w:rFonts w:ascii="Cambria Math" w:hAnsi="Cambria Math" w:cs="Open Sans"/>
                            <w:lang w:val="en-GB"/>
                          </w:rPr>
                          <m:t>t</m:t>
                        </m:r>
                      </m:num>
                      <m:den>
                        <m:r>
                          <w:rPr>
                            <w:rFonts w:ascii="Cambria Math" w:hAnsi="Cambria Math" w:cs="Open Sans"/>
                            <w:lang w:val="en-GB"/>
                          </w:rPr>
                          <m:t>v</m:t>
                        </m:r>
                      </m:den>
                    </m:f>
                  </m:e>
                </m:d>
              </m:oMath>
            </m:oMathPara>
          </w:p>
        </w:tc>
        <w:tc>
          <w:tcPr>
            <w:tcW w:w="753" w:type="dxa"/>
            <w:vAlign w:val="center"/>
          </w:tcPr>
          <w:p w14:paraId="5CC5171C"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(7)</w:t>
            </w:r>
          </w:p>
        </w:tc>
      </w:tr>
    </w:tbl>
    <w:p w14:paraId="7B8C9B11" w14:textId="77777777" w:rsidR="005806F0" w:rsidRPr="00005661" w:rsidRDefault="005806F0" w:rsidP="005806F0">
      <w:pPr>
        <w:rPr>
          <w:rFonts w:ascii="Open Sans" w:hAnsi="Open Sans" w:cs="Open Sans"/>
          <w:lang w:val="en-GB"/>
        </w:rPr>
      </w:pPr>
    </w:p>
    <w:p w14:paraId="5C25D3BC" w14:textId="77777777" w:rsidR="005806F0" w:rsidRPr="00005661" w:rsidRDefault="005806F0" w:rsidP="005806F0">
      <w:pPr>
        <w:jc w:val="both"/>
        <w:rPr>
          <w:rFonts w:ascii="Open Sans" w:hAnsi="Open Sans" w:cs="Open Sans"/>
          <w:b/>
          <w:bCs/>
          <w:sz w:val="24"/>
          <w:szCs w:val="24"/>
          <w:lang w:val="en-GB"/>
        </w:rPr>
      </w:pPr>
      <w:r w:rsidRPr="00005661">
        <w:rPr>
          <w:rFonts w:ascii="Open Sans" w:hAnsi="Open Sans" w:cs="Open Sans"/>
          <w:b/>
          <w:bCs/>
          <w:sz w:val="24"/>
          <w:szCs w:val="24"/>
          <w:lang w:val="en-GB"/>
        </w:rPr>
        <w:t>Capital cost</w:t>
      </w:r>
    </w:p>
    <w:p w14:paraId="3238B72D" w14:textId="63E833B5" w:rsidR="005806F0" w:rsidRPr="00005661" w:rsidRDefault="005806F0" w:rsidP="005806F0">
      <w:pPr>
        <w:jc w:val="both"/>
        <w:rPr>
          <w:rFonts w:ascii="Open Sans" w:hAnsi="Open Sans" w:cs="Open Sans"/>
          <w:lang w:val="en-GB"/>
        </w:rPr>
      </w:pPr>
      <w:r w:rsidRPr="00005661">
        <w:rPr>
          <w:rFonts w:ascii="Open Sans" w:hAnsi="Open Sans" w:cs="Open Sans"/>
          <w:lang w:val="en-GB"/>
        </w:rPr>
        <w:t>The capital cost of vehicles corresponds to the commercial cost of each technology. Initially measured in USD per vehicle, we can convert this to USD per passenger-kilometre or USD per tonne-kilometre. This conversion involves dividing the unit cost of each vehicle type by the product of the activity factor and the load factor, as demonstrated in equation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3"/>
      </w:tblGrid>
      <w:tr w:rsidR="005806F0" w:rsidRPr="00005661" w14:paraId="2A56F075" w14:textId="77777777" w:rsidTr="005806F0">
        <w:tc>
          <w:tcPr>
            <w:tcW w:w="8075" w:type="dxa"/>
            <w:vAlign w:val="center"/>
          </w:tcPr>
          <w:p w14:paraId="44D8180F" w14:textId="77777777" w:rsidR="005806F0" w:rsidRPr="00005661" w:rsidRDefault="005806F0" w:rsidP="00867C30">
            <w:pPr>
              <w:spacing w:after="160" w:line="259" w:lineRule="auto"/>
              <w:jc w:val="center"/>
              <w:rPr>
                <w:rFonts w:ascii="Open Sans" w:hAnsi="Open Sans" w:cs="Open Sans"/>
                <w:lang w:val="en-GB"/>
              </w:rPr>
            </w:pPr>
            <m:oMathPara>
              <m:oMath>
                <m:r>
                  <w:rPr>
                    <w:rFonts w:ascii="Cambria Math" w:hAnsi="Cambria Math" w:cs="Open Sans"/>
                    <w:lang w:val="en-GB"/>
                  </w:rPr>
                  <m:t>Transport technology cost</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MUSD</m:t>
                        </m:r>
                      </m:num>
                      <m:den>
                        <m:r>
                          <w:rPr>
                            <w:rFonts w:ascii="Cambria Math" w:hAnsi="Cambria Math" w:cs="Open Sans"/>
                            <w:lang w:val="en-GB"/>
                          </w:rPr>
                          <m:t>Gpkm</m:t>
                        </m:r>
                      </m:den>
                    </m:f>
                  </m:e>
                </m:d>
                <m:r>
                  <w:rPr>
                    <w:rFonts w:ascii="Cambria Math" w:hAnsi="Cambria Math" w:cs="Open Sans"/>
                    <w:lang w:val="en-GB"/>
                  </w:rPr>
                  <m:t>=</m:t>
                </m:r>
                <m:f>
                  <m:fPr>
                    <m:ctrlPr>
                      <w:rPr>
                        <w:rFonts w:ascii="Cambria Math" w:hAnsi="Cambria Math" w:cs="Open Sans"/>
                        <w:i/>
                        <w:lang w:val="en-GB"/>
                      </w:rPr>
                    </m:ctrlPr>
                  </m:fPr>
                  <m:num>
                    <m:r>
                      <w:rPr>
                        <w:rFonts w:ascii="Cambria Math" w:hAnsi="Cambria Math" w:cs="Open Sans"/>
                        <w:lang w:val="en-GB"/>
                      </w:rPr>
                      <m:t xml:space="preserve">1000*Unit technology cost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USD</m:t>
                            </m:r>
                          </m:num>
                          <m:den>
                            <m:r>
                              <w:rPr>
                                <w:rFonts w:ascii="Cambria Math" w:hAnsi="Cambria Math" w:cs="Open Sans"/>
                                <w:lang w:val="en-GB"/>
                              </w:rPr>
                              <m:t>veh</m:t>
                            </m:r>
                          </m:den>
                        </m:f>
                      </m:e>
                    </m:d>
                  </m:num>
                  <m:den>
                    <m:r>
                      <w:rPr>
                        <w:rFonts w:ascii="Cambria Math" w:hAnsi="Cambria Math" w:cs="Open Sans"/>
                        <w:lang w:val="en-GB"/>
                      </w:rPr>
                      <m:t xml:space="preserve">Activity factor </m:t>
                    </m:r>
                    <m:d>
                      <m:dPr>
                        <m:begChr m:val="["/>
                        <m:endChr m:val="]"/>
                        <m:ctrlPr>
                          <w:rPr>
                            <w:rFonts w:ascii="Cambria Math" w:hAnsi="Cambria Math" w:cs="Open Sans"/>
                            <w:i/>
                            <w:lang w:val="en-GB"/>
                          </w:rPr>
                        </m:ctrlPr>
                      </m:dPr>
                      <m:e>
                        <m:r>
                          <w:rPr>
                            <w:rFonts w:ascii="Cambria Math" w:hAnsi="Cambria Math" w:cs="Open Sans"/>
                            <w:lang w:val="en-GB"/>
                          </w:rPr>
                          <m:t>km</m:t>
                        </m:r>
                      </m:e>
                    </m:d>
                    <m:r>
                      <w:rPr>
                        <w:rFonts w:ascii="Cambria Math" w:hAnsi="Cambria Math" w:cs="Open Sans"/>
                        <w:lang w:val="en-GB"/>
                      </w:rPr>
                      <m:t xml:space="preserve">*Load factor </m:t>
                    </m:r>
                    <m:d>
                      <m:dPr>
                        <m:begChr m:val="["/>
                        <m:endChr m:val="]"/>
                        <m:ctrlPr>
                          <w:rPr>
                            <w:rFonts w:ascii="Cambria Math" w:hAnsi="Cambria Math" w:cs="Open Sans"/>
                            <w:i/>
                            <w:lang w:val="en-GB"/>
                          </w:rPr>
                        </m:ctrlPr>
                      </m:dPr>
                      <m:e>
                        <m:f>
                          <m:fPr>
                            <m:ctrlPr>
                              <w:rPr>
                                <w:rFonts w:ascii="Cambria Math" w:hAnsi="Cambria Math" w:cs="Open Sans"/>
                                <w:i/>
                                <w:lang w:val="en-GB"/>
                              </w:rPr>
                            </m:ctrlPr>
                          </m:fPr>
                          <m:num>
                            <m:r>
                              <w:rPr>
                                <w:rFonts w:ascii="Cambria Math" w:hAnsi="Cambria Math" w:cs="Open Sans"/>
                                <w:lang w:val="en-GB"/>
                              </w:rPr>
                              <m:t>p</m:t>
                            </m:r>
                          </m:num>
                          <m:den>
                            <m:r>
                              <w:rPr>
                                <w:rFonts w:ascii="Cambria Math" w:hAnsi="Cambria Math" w:cs="Open Sans"/>
                                <w:lang w:val="en-GB"/>
                              </w:rPr>
                              <m:t>veh</m:t>
                            </m:r>
                          </m:den>
                        </m:f>
                      </m:e>
                    </m:d>
                  </m:den>
                </m:f>
              </m:oMath>
            </m:oMathPara>
          </w:p>
        </w:tc>
        <w:tc>
          <w:tcPr>
            <w:tcW w:w="753" w:type="dxa"/>
            <w:vAlign w:val="center"/>
          </w:tcPr>
          <w:p w14:paraId="311FC1B4" w14:textId="77777777" w:rsidR="005806F0" w:rsidRPr="00005661" w:rsidRDefault="005806F0" w:rsidP="00867C30">
            <w:pPr>
              <w:jc w:val="center"/>
              <w:rPr>
                <w:rFonts w:ascii="Open Sans" w:hAnsi="Open Sans" w:cs="Open Sans"/>
                <w:lang w:val="en-GB"/>
              </w:rPr>
            </w:pPr>
            <w:r w:rsidRPr="00005661">
              <w:rPr>
                <w:rFonts w:ascii="Open Sans" w:hAnsi="Open Sans" w:cs="Open Sans"/>
                <w:lang w:val="en-GB"/>
              </w:rPr>
              <w:t>(8)</w:t>
            </w:r>
          </w:p>
        </w:tc>
      </w:tr>
    </w:tbl>
    <w:p w14:paraId="4BBE6107" w14:textId="77777777" w:rsidR="00FD5D4E" w:rsidRPr="00005661" w:rsidRDefault="00FD5D4E" w:rsidP="005806F0">
      <w:pPr>
        <w:jc w:val="both"/>
        <w:rPr>
          <w:rFonts w:ascii="Open Sans" w:hAnsi="Open Sans" w:cs="Open Sans"/>
          <w:b/>
          <w:bCs/>
          <w:sz w:val="24"/>
          <w:szCs w:val="24"/>
          <w:lang w:val="en-GB"/>
        </w:rPr>
      </w:pPr>
    </w:p>
    <w:p w14:paraId="714AF7DE" w14:textId="517D3746" w:rsidR="005806F0" w:rsidRPr="00005661" w:rsidRDefault="005806F0" w:rsidP="005806F0">
      <w:pPr>
        <w:jc w:val="both"/>
        <w:rPr>
          <w:rFonts w:ascii="Open Sans" w:hAnsi="Open Sans" w:cs="Open Sans"/>
          <w:b/>
          <w:bCs/>
          <w:sz w:val="24"/>
          <w:szCs w:val="24"/>
          <w:lang w:val="en-GB"/>
        </w:rPr>
      </w:pPr>
      <w:r w:rsidRPr="00005661">
        <w:rPr>
          <w:rFonts w:ascii="Open Sans" w:hAnsi="Open Sans" w:cs="Open Sans"/>
          <w:b/>
          <w:bCs/>
          <w:sz w:val="24"/>
          <w:szCs w:val="24"/>
          <w:lang w:val="en-GB"/>
        </w:rPr>
        <w:t>Fixed cost</w:t>
      </w:r>
    </w:p>
    <w:p w14:paraId="6413F55C" w14:textId="77777777" w:rsidR="005806F0" w:rsidRDefault="005806F0" w:rsidP="005806F0">
      <w:pPr>
        <w:jc w:val="both"/>
        <w:rPr>
          <w:rFonts w:ascii="Open Sans" w:hAnsi="Open Sans" w:cs="Open Sans"/>
          <w:color w:val="1F1F1F"/>
          <w:lang w:val="en-GB"/>
        </w:rPr>
      </w:pPr>
      <w:r w:rsidRPr="00005661">
        <w:rPr>
          <w:rFonts w:ascii="Open Sans" w:hAnsi="Open Sans" w:cs="Open Sans"/>
          <w:color w:val="1F1F1F"/>
          <w:lang w:val="en-GB"/>
        </w:rPr>
        <w:t>The fixed costs of transport technologies include maintenance costs, annual running costs, insurance costs, road taxes, among others. These costs are typically dependent on the capital cost of the vehicle. Therefore, it is advisable to consider a percentage between 1% and 5% of the capital costs if specific data is not available.</w:t>
      </w:r>
    </w:p>
    <w:p w14:paraId="41E7929C" w14:textId="77777777" w:rsidR="005C1DD4" w:rsidRPr="00005661" w:rsidRDefault="005C1DD4" w:rsidP="005806F0">
      <w:pPr>
        <w:jc w:val="both"/>
        <w:rPr>
          <w:rFonts w:ascii="Open Sans" w:hAnsi="Open Sans" w:cs="Open Sans"/>
          <w:color w:val="1F1F1F"/>
          <w:lang w:val="en-GB"/>
        </w:rPr>
      </w:pPr>
    </w:p>
    <w:p w14:paraId="6CB8B20C" w14:textId="77777777" w:rsidR="005806F0" w:rsidRPr="00005661" w:rsidRDefault="005806F0" w:rsidP="005806F0">
      <w:pPr>
        <w:jc w:val="both"/>
        <w:rPr>
          <w:rFonts w:ascii="Open Sans" w:hAnsi="Open Sans" w:cs="Open Sans"/>
          <w:b/>
          <w:bCs/>
          <w:sz w:val="24"/>
          <w:szCs w:val="24"/>
          <w:lang w:val="en-GB"/>
        </w:rPr>
      </w:pPr>
      <w:r w:rsidRPr="00005661">
        <w:rPr>
          <w:rFonts w:ascii="Open Sans" w:hAnsi="Open Sans" w:cs="Open Sans"/>
          <w:b/>
          <w:bCs/>
          <w:sz w:val="24"/>
          <w:szCs w:val="24"/>
          <w:lang w:val="en-GB"/>
        </w:rPr>
        <w:t>Operational life</w:t>
      </w:r>
    </w:p>
    <w:p w14:paraId="04935838" w14:textId="77777777" w:rsidR="005806F0" w:rsidRDefault="005806F0" w:rsidP="005806F0">
      <w:pPr>
        <w:jc w:val="both"/>
        <w:rPr>
          <w:rFonts w:ascii="Open Sans" w:hAnsi="Open Sans" w:cs="Open Sans"/>
          <w:lang w:val="en-GB"/>
        </w:rPr>
      </w:pPr>
      <w:r w:rsidRPr="00005661">
        <w:rPr>
          <w:rFonts w:ascii="Open Sans" w:hAnsi="Open Sans" w:cs="Open Sans"/>
          <w:lang w:val="en-GB"/>
        </w:rPr>
        <w:t>The operational lifetime represents the standard value of a technology's lifespan in number of years. However, in the case of vehicles, operational life can often surpass the recommended standard of fabrication and extend beyond. Therefore, it is advisable to review the average lifespan of vehicles using specific country or regional data. The operational life of vehicles should typically fall between 10 and 25 years for most technologies.</w:t>
      </w:r>
    </w:p>
    <w:p w14:paraId="7A78B328" w14:textId="77777777" w:rsidR="005C1DD4" w:rsidRPr="00005661" w:rsidRDefault="005C1DD4" w:rsidP="005806F0">
      <w:pPr>
        <w:jc w:val="both"/>
        <w:rPr>
          <w:rFonts w:ascii="Open Sans" w:hAnsi="Open Sans" w:cs="Open Sans"/>
          <w:lang w:val="en-GB"/>
        </w:rPr>
      </w:pPr>
    </w:p>
    <w:p w14:paraId="23AC1883" w14:textId="77777777" w:rsidR="005806F0" w:rsidRPr="00005661" w:rsidRDefault="005806F0" w:rsidP="005806F0">
      <w:pPr>
        <w:jc w:val="both"/>
        <w:rPr>
          <w:rFonts w:ascii="Open Sans" w:hAnsi="Open Sans" w:cs="Open Sans"/>
          <w:b/>
          <w:bCs/>
          <w:sz w:val="24"/>
          <w:szCs w:val="24"/>
          <w:lang w:val="en-GB"/>
        </w:rPr>
      </w:pPr>
      <w:r w:rsidRPr="00005661">
        <w:rPr>
          <w:rFonts w:ascii="Open Sans" w:hAnsi="Open Sans" w:cs="Open Sans"/>
          <w:b/>
          <w:bCs/>
          <w:sz w:val="24"/>
          <w:szCs w:val="24"/>
          <w:lang w:val="en-GB"/>
        </w:rPr>
        <w:lastRenderedPageBreak/>
        <w:t>Input Activity Ratio</w:t>
      </w:r>
    </w:p>
    <w:p w14:paraId="1C352DF6" w14:textId="77777777" w:rsidR="005806F0" w:rsidRDefault="005806F0" w:rsidP="005806F0">
      <w:pPr>
        <w:jc w:val="both"/>
        <w:rPr>
          <w:rFonts w:ascii="Open Sans" w:hAnsi="Open Sans" w:cs="Open Sans"/>
          <w:lang w:val="en-GB"/>
        </w:rPr>
      </w:pPr>
      <w:r w:rsidRPr="00005661">
        <w:rPr>
          <w:rFonts w:ascii="Open Sans" w:hAnsi="Open Sans" w:cs="Open Sans"/>
          <w:lang w:val="en-GB"/>
        </w:rPr>
        <w:t>This parameter is the reciprocal of the technology efficiency, with units in PJ/</w:t>
      </w:r>
      <w:proofErr w:type="spellStart"/>
      <w:r w:rsidRPr="00005661">
        <w:rPr>
          <w:rFonts w:ascii="Open Sans" w:hAnsi="Open Sans" w:cs="Open Sans"/>
          <w:lang w:val="en-GB"/>
        </w:rPr>
        <w:t>Gpkm</w:t>
      </w:r>
      <w:proofErr w:type="spellEnd"/>
      <w:r w:rsidRPr="00005661">
        <w:rPr>
          <w:rFonts w:ascii="Open Sans" w:hAnsi="Open Sans" w:cs="Open Sans"/>
          <w:lang w:val="en-GB"/>
        </w:rPr>
        <w:t xml:space="preserve"> or PJ/</w:t>
      </w:r>
      <w:proofErr w:type="spellStart"/>
      <w:r w:rsidRPr="00005661">
        <w:rPr>
          <w:rFonts w:ascii="Open Sans" w:hAnsi="Open Sans" w:cs="Open Sans"/>
          <w:lang w:val="en-GB"/>
        </w:rPr>
        <w:t>Gtkm</w:t>
      </w:r>
      <w:proofErr w:type="spellEnd"/>
      <w:r w:rsidRPr="00005661">
        <w:rPr>
          <w:rFonts w:ascii="Open Sans" w:hAnsi="Open Sans" w:cs="Open Sans"/>
          <w:lang w:val="en-GB"/>
        </w:rPr>
        <w:t>.</w:t>
      </w:r>
    </w:p>
    <w:p w14:paraId="01449531" w14:textId="77777777" w:rsidR="005C1DD4" w:rsidRPr="00005661" w:rsidRDefault="005C1DD4" w:rsidP="005806F0">
      <w:pPr>
        <w:jc w:val="both"/>
        <w:rPr>
          <w:rFonts w:ascii="Open Sans" w:hAnsi="Open Sans" w:cs="Open Sans"/>
          <w:lang w:val="en-GB"/>
        </w:rPr>
      </w:pPr>
    </w:p>
    <w:p w14:paraId="3F30FE13" w14:textId="77777777" w:rsidR="005806F0" w:rsidRPr="00005661" w:rsidRDefault="005806F0" w:rsidP="005806F0">
      <w:pPr>
        <w:jc w:val="both"/>
        <w:rPr>
          <w:rFonts w:ascii="Open Sans" w:hAnsi="Open Sans" w:cs="Open Sans"/>
          <w:b/>
          <w:bCs/>
          <w:sz w:val="24"/>
          <w:szCs w:val="24"/>
          <w:lang w:val="en-GB"/>
        </w:rPr>
      </w:pPr>
      <w:r w:rsidRPr="00005661">
        <w:rPr>
          <w:rFonts w:ascii="Open Sans" w:hAnsi="Open Sans" w:cs="Open Sans"/>
          <w:b/>
          <w:bCs/>
          <w:sz w:val="24"/>
          <w:szCs w:val="24"/>
          <w:lang w:val="en-GB"/>
        </w:rPr>
        <w:t>Output Activity Ratio</w:t>
      </w:r>
    </w:p>
    <w:p w14:paraId="558FF239" w14:textId="77777777" w:rsidR="005806F0" w:rsidRPr="00005661" w:rsidRDefault="005806F0" w:rsidP="005806F0">
      <w:pPr>
        <w:jc w:val="both"/>
        <w:rPr>
          <w:rFonts w:ascii="Open Sans" w:hAnsi="Open Sans" w:cs="Open Sans"/>
          <w:lang w:val="en-GB"/>
        </w:rPr>
      </w:pPr>
      <w:r w:rsidRPr="00005661">
        <w:rPr>
          <w:rFonts w:ascii="Open Sans" w:hAnsi="Open Sans" w:cs="Open Sans"/>
          <w:lang w:val="en-GB"/>
        </w:rPr>
        <w:t>For most technologies, the output activity ratio is selected to be equal to 1.</w:t>
      </w:r>
    </w:p>
    <w:p w14:paraId="27C59913" w14:textId="77777777" w:rsidR="005806F0" w:rsidRPr="00005661" w:rsidRDefault="005806F0" w:rsidP="001314D1">
      <w:pPr>
        <w:rPr>
          <w:rFonts w:ascii="Open Sans" w:eastAsiaTheme="majorEastAsia" w:hAnsi="Open Sans" w:cs="Open Sans"/>
          <w:sz w:val="48"/>
          <w:szCs w:val="48"/>
        </w:rPr>
      </w:pPr>
    </w:p>
    <w:p w14:paraId="2C1E4FCD" w14:textId="0FEA3A27" w:rsidR="001314D1" w:rsidRPr="00005661" w:rsidRDefault="001314D1" w:rsidP="001314D1">
      <w:pPr>
        <w:rPr>
          <w:rFonts w:ascii="Open Sans" w:hAnsi="Open Sans" w:cs="Open Sans"/>
        </w:rPr>
      </w:pPr>
      <w:r w:rsidRPr="00005661">
        <w:rPr>
          <w:rFonts w:ascii="Open Sans" w:eastAsiaTheme="majorEastAsia" w:hAnsi="Open Sans" w:cs="Open Sans"/>
          <w:sz w:val="48"/>
          <w:szCs w:val="48"/>
        </w:rPr>
        <w:t>References</w:t>
      </w:r>
      <w:r w:rsidRPr="00005661">
        <w:rPr>
          <w:rFonts w:ascii="Open Sans" w:hAnsi="Open Sans" w:cs="Open Sans"/>
          <w:noProof/>
        </w:rPr>
        <mc:AlternateContent>
          <mc:Choice Requires="wpg">
            <w:drawing>
              <wp:inline distT="0" distB="0" distL="0" distR="0" wp14:anchorId="6630C5D0" wp14:editId="782197D2">
                <wp:extent cx="5943600" cy="28381"/>
                <wp:effectExtent l="0" t="0" r="0" b="0"/>
                <wp:docPr id="1763608159" name="Group 2511"/>
                <wp:cNvGraphicFramePr/>
                <a:graphic xmlns:a="http://schemas.openxmlformats.org/drawingml/2006/main">
                  <a:graphicData uri="http://schemas.microsoft.com/office/word/2010/wordprocessingGroup">
                    <wpg:wgp>
                      <wpg:cNvGrpSpPr/>
                      <wpg:grpSpPr>
                        <a:xfrm>
                          <a:off x="0" y="0"/>
                          <a:ext cx="5943600" cy="28381"/>
                          <a:chOff x="2374200" y="3765800"/>
                          <a:chExt cx="5943600" cy="28400"/>
                        </a:xfrm>
                      </wpg:grpSpPr>
                      <wpg:grpSp>
                        <wpg:cNvPr id="285796534" name="Group 13"/>
                        <wpg:cNvGrpSpPr/>
                        <wpg:grpSpPr>
                          <a:xfrm>
                            <a:off x="2374200" y="3765810"/>
                            <a:ext cx="5943600" cy="28381"/>
                            <a:chOff x="0" y="0"/>
                            <a:chExt cx="5984241" cy="28575"/>
                          </a:xfrm>
                        </wpg:grpSpPr>
                        <wps:wsp>
                          <wps:cNvPr id="1684336792" name="Rectangle 14"/>
                          <wps:cNvSpPr/>
                          <wps:spPr>
                            <a:xfrm>
                              <a:off x="0" y="0"/>
                              <a:ext cx="5984225" cy="28575"/>
                            </a:xfrm>
                            <a:prstGeom prst="rect">
                              <a:avLst/>
                            </a:prstGeom>
                            <a:noFill/>
                            <a:ln>
                              <a:noFill/>
                            </a:ln>
                          </wps:spPr>
                          <wps:txbx>
                            <w:txbxContent>
                              <w:p w14:paraId="7B11D723" w14:textId="77777777" w:rsidR="001314D1" w:rsidRDefault="001314D1" w:rsidP="001314D1">
                                <w:pPr>
                                  <w:spacing w:after="0" w:line="240" w:lineRule="auto"/>
                                  <w:textDirection w:val="btLr"/>
                                </w:pPr>
                              </w:p>
                            </w:txbxContent>
                          </wps:txbx>
                          <wps:bodyPr spcFirstLastPara="1" wrap="square" lIns="91425" tIns="91425" rIns="91425" bIns="91425" anchor="ctr" anchorCtr="0">
                            <a:noAutofit/>
                          </wps:bodyPr>
                        </wps:wsp>
                        <wps:wsp>
                          <wps:cNvPr id="1888062554" name="Freeform: Shape 15"/>
                          <wps:cNvSpPr/>
                          <wps:spPr>
                            <a:xfrm>
                              <a:off x="0" y="0"/>
                              <a:ext cx="5984241" cy="28575"/>
                            </a:xfrm>
                            <a:custGeom>
                              <a:avLst/>
                              <a:gdLst/>
                              <a:ahLst/>
                              <a:cxnLst/>
                              <a:rect l="l" t="t" r="r" b="b"/>
                              <a:pathLst>
                                <a:path w="5984241" h="28575" extrusionOk="0">
                                  <a:moveTo>
                                    <a:pt x="0" y="0"/>
                                  </a:moveTo>
                                  <a:lnTo>
                                    <a:pt x="5984241" y="0"/>
                                  </a:lnTo>
                                  <a:lnTo>
                                    <a:pt x="5984241" y="28575"/>
                                  </a:lnTo>
                                  <a:lnTo>
                                    <a:pt x="0" y="28575"/>
                                  </a:lnTo>
                                  <a:lnTo>
                                    <a:pt x="0" y="0"/>
                                  </a:lnTo>
                                </a:path>
                              </a:pathLst>
                            </a:custGeom>
                            <a:solidFill>
                              <a:srgbClr val="2B579A"/>
                            </a:solidFill>
                            <a:ln>
                              <a:noFill/>
                            </a:ln>
                          </wps:spPr>
                          <wps:bodyPr spcFirstLastPara="1" wrap="square" lIns="91425" tIns="91425" rIns="91425" bIns="91425" anchor="ctr" anchorCtr="0">
                            <a:noAutofit/>
                          </wps:bodyPr>
                        </wps:wsp>
                      </wpg:grpSp>
                    </wpg:wgp>
                  </a:graphicData>
                </a:graphic>
              </wp:inline>
            </w:drawing>
          </mc:Choice>
          <mc:Fallback>
            <w:pict>
              <v:group w14:anchorId="6630C5D0" id="_x0000_s1046" style="width:468pt;height:2.25pt;mso-position-horizontal-relative:char;mso-position-vertical-relative:line" coordorigin="23742,37658" coordsize="5943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">
                <v:group id="Group 13" o:spid="_x0000_s1047" style="position:absolute;left:23742;top:37658;width:59436;height:283" coordsize="598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">
                  <v:rect id="Rectangle 14" o:spid="_x0000_s1048" style="position:absolute;width:59842;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" filled="f" stroked="f">
                    <v:textbox inset="2.53958mm,2.53958mm,2.53958mm,2.53958mm">
                      <w:txbxContent>
                        <w:p w14:paraId="7B11D723" w14:textId="77777777" w:rsidR="001314D1" w:rsidRDefault="001314D1" w:rsidP="001314D1">
                          <w:pPr>
                            <w:spacing w:after="0" w:line="240" w:lineRule="auto"/>
                            <w:textDirection w:val="btLr"/>
                          </w:pPr>
                        </w:p>
                      </w:txbxContent>
                    </v:textbox>
                  </v:rect>
                  <v:shape id="Freeform: Shape 15" o:spid="_x0000_s1049" style="position:absolute;width:59842;height:285;visibility:visible;mso-wrap-style:square;v-text-anchor:middle"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" path="m,l5984241,r,28575l,28575,,e" fillcolor="#2b579a" stroked="f">
                    <v:path arrowok="t" o:extrusionok="f"/>
                  </v:shape>
                </v:group>
                <w10:anchorlock/>
              </v:group>
            </w:pict>
          </mc:Fallback>
        </mc:AlternateContent>
      </w:r>
    </w:p>
    <w:sdt>
      <w:sdtPr>
        <w:rPr>
          <w:rFonts w:ascii="Open Sans" w:hAnsi="Open Sans" w:cs="Open Sans"/>
          <w:lang w:val="en-GB"/>
        </w:rPr>
        <w:tag w:val="MENDELEY_BIBLIOGRAPHY"/>
        <w:id w:val="-1292131627"/>
        <w:placeholder>
          <w:docPart w:val="DefaultPlaceholder_-1854013440"/>
        </w:placeholder>
      </w:sdtPr>
      <w:sdtContent>
        <w:p w14:paraId="7C042C5E" w14:textId="77777777" w:rsidR="005806F0" w:rsidRPr="00005661" w:rsidRDefault="005806F0">
          <w:pPr>
            <w:autoSpaceDE w:val="0"/>
            <w:autoSpaceDN w:val="0"/>
            <w:ind w:hanging="640"/>
            <w:divId w:val="1018894598"/>
            <w:rPr>
              <w:rFonts w:ascii="Open Sans" w:eastAsia="Times New Roman" w:hAnsi="Open Sans" w:cs="Open Sans"/>
              <w:sz w:val="24"/>
              <w:szCs w:val="24"/>
            </w:rPr>
          </w:pPr>
          <w:r w:rsidRPr="00005661">
            <w:rPr>
              <w:rFonts w:ascii="Open Sans" w:eastAsia="Times New Roman" w:hAnsi="Open Sans" w:cs="Open Sans"/>
            </w:rPr>
            <w:t>[1]</w:t>
          </w:r>
          <w:r w:rsidRPr="00005661">
            <w:rPr>
              <w:rFonts w:ascii="Open Sans" w:eastAsia="Times New Roman" w:hAnsi="Open Sans" w:cs="Open Sans"/>
            </w:rPr>
            <w:tab/>
            <w:t>F.A. Plazas-Niño, N.R. Ortiz-Pimiento, J. Quirós-</w:t>
          </w:r>
          <w:proofErr w:type="spellStart"/>
          <w:r w:rsidRPr="00005661">
            <w:rPr>
              <w:rFonts w:ascii="Open Sans" w:eastAsia="Times New Roman" w:hAnsi="Open Sans" w:cs="Open Sans"/>
            </w:rPr>
            <w:t>Tortós</w:t>
          </w:r>
          <w:proofErr w:type="spellEnd"/>
          <w:r w:rsidRPr="00005661">
            <w:rPr>
              <w:rFonts w:ascii="Open Sans" w:eastAsia="Times New Roman" w:hAnsi="Open Sans" w:cs="Open Sans"/>
            </w:rPr>
            <w:t xml:space="preserve">, </w:t>
          </w:r>
          <w:proofErr w:type="gramStart"/>
          <w:r w:rsidRPr="00005661">
            <w:rPr>
              <w:rFonts w:ascii="Open Sans" w:eastAsia="Times New Roman" w:hAnsi="Open Sans" w:cs="Open Sans"/>
            </w:rPr>
            <w:t>Supporting</w:t>
          </w:r>
          <w:proofErr w:type="gramEnd"/>
          <w:r w:rsidRPr="00005661">
            <w:rPr>
              <w:rFonts w:ascii="Open Sans" w:eastAsia="Times New Roman" w:hAnsi="Open Sans" w:cs="Open Sans"/>
            </w:rPr>
            <w:t xml:space="preserve"> energy system modelling in developing countries: Techno-economic energy dataset for open modelling of decarbonization pathways in Colombia, Data Brief 48 (2023) 109268. https://doi.org/https://doi.org/10.1016/j.dib.2023.109268.</w:t>
          </w:r>
        </w:p>
        <w:p w14:paraId="472709CF" w14:textId="77777777" w:rsidR="005806F0" w:rsidRPr="00005661" w:rsidRDefault="005806F0">
          <w:pPr>
            <w:autoSpaceDE w:val="0"/>
            <w:autoSpaceDN w:val="0"/>
            <w:ind w:hanging="640"/>
            <w:divId w:val="1953973442"/>
            <w:rPr>
              <w:rFonts w:ascii="Open Sans" w:eastAsia="Times New Roman" w:hAnsi="Open Sans" w:cs="Open Sans"/>
            </w:rPr>
          </w:pPr>
          <w:r w:rsidRPr="00005661">
            <w:rPr>
              <w:rFonts w:ascii="Open Sans" w:eastAsia="Times New Roman" w:hAnsi="Open Sans" w:cs="Open Sans"/>
            </w:rPr>
            <w:t>[2]</w:t>
          </w:r>
          <w:r w:rsidRPr="00005661">
            <w:rPr>
              <w:rFonts w:ascii="Open Sans" w:eastAsia="Times New Roman" w:hAnsi="Open Sans" w:cs="Open Sans"/>
            </w:rPr>
            <w:tab/>
            <w:t xml:space="preserve">N. Tan, R. </w:t>
          </w:r>
          <w:proofErr w:type="spellStart"/>
          <w:r w:rsidRPr="00005661">
            <w:rPr>
              <w:rFonts w:ascii="Open Sans" w:eastAsia="Times New Roman" w:hAnsi="Open Sans" w:cs="Open Sans"/>
            </w:rPr>
            <w:t>Ambunda</w:t>
          </w:r>
          <w:proofErr w:type="spellEnd"/>
          <w:r w:rsidRPr="00005661">
            <w:rPr>
              <w:rFonts w:ascii="Open Sans" w:eastAsia="Times New Roman" w:hAnsi="Open Sans" w:cs="Open Sans"/>
            </w:rPr>
            <w:t xml:space="preserve">, N. </w:t>
          </w:r>
          <w:proofErr w:type="spellStart"/>
          <w:r w:rsidRPr="00005661">
            <w:rPr>
              <w:rFonts w:ascii="Open Sans" w:eastAsia="Times New Roman" w:hAnsi="Open Sans" w:cs="Open Sans"/>
            </w:rPr>
            <w:t>Medimorec</w:t>
          </w:r>
          <w:proofErr w:type="spellEnd"/>
          <w:r w:rsidRPr="00005661">
            <w:rPr>
              <w:rFonts w:ascii="Open Sans" w:eastAsia="Times New Roman" w:hAnsi="Open Sans" w:cs="Open Sans"/>
            </w:rPr>
            <w:t>, A. Cortez, A. Krapp, E. Maxwell, J. Harrison, M. Howells, Transport Starter Data Kit: Historical socio-transport data for selected countries in Africa Specific subject area Transport Systems Modelling, Pre-Print (2023). https://doi.org/10.5281/zenodo.8060153.</w:t>
          </w:r>
        </w:p>
        <w:p w14:paraId="3C70C5E2" w14:textId="3FB02730" w:rsidR="001314D1" w:rsidRPr="00005661" w:rsidRDefault="005806F0" w:rsidP="001314D1">
          <w:pPr>
            <w:rPr>
              <w:rFonts w:ascii="Open Sans" w:hAnsi="Open Sans" w:cs="Open Sans"/>
              <w:lang w:val="en-GB"/>
            </w:rPr>
          </w:pPr>
          <w:r w:rsidRPr="00005661">
            <w:rPr>
              <w:rFonts w:ascii="Open Sans" w:eastAsia="Times New Roman" w:hAnsi="Open Sans" w:cs="Open Sans"/>
            </w:rPr>
            <w:t> </w:t>
          </w:r>
        </w:p>
      </w:sdtContent>
    </w:sdt>
    <w:p w14:paraId="3045A684" w14:textId="77777777" w:rsidR="001314D1" w:rsidRPr="00005661" w:rsidRDefault="001314D1">
      <w:pPr>
        <w:rPr>
          <w:rFonts w:ascii="Open Sans" w:hAnsi="Open Sans" w:cs="Open Sans"/>
          <w:b/>
          <w:lang w:val="en-GB"/>
        </w:rPr>
      </w:pPr>
    </w:p>
    <w:sectPr w:rsidR="001314D1" w:rsidRPr="00005661">
      <w:head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78845" w14:textId="77777777" w:rsidR="00305D15" w:rsidRDefault="00305D15">
      <w:pPr>
        <w:spacing w:after="0" w:line="240" w:lineRule="auto"/>
      </w:pPr>
      <w:r>
        <w:separator/>
      </w:r>
    </w:p>
  </w:endnote>
  <w:endnote w:type="continuationSeparator" w:id="0">
    <w:p w14:paraId="2F33B4F4" w14:textId="77777777" w:rsidR="00305D15" w:rsidRDefault="0030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2DB39" w14:textId="77777777" w:rsidR="00305D15" w:rsidRDefault="00305D15">
      <w:pPr>
        <w:spacing w:after="0" w:line="240" w:lineRule="auto"/>
      </w:pPr>
      <w:r>
        <w:separator/>
      </w:r>
    </w:p>
  </w:footnote>
  <w:footnote w:type="continuationSeparator" w:id="0">
    <w:p w14:paraId="573436C3" w14:textId="77777777" w:rsidR="00305D15" w:rsidRDefault="0030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6B15" w14:textId="77777777" w:rsidR="002441DF" w:rsidRDefault="00620223">
    <w:pPr>
      <w:pBdr>
        <w:top w:val="nil"/>
        <w:left w:val="nil"/>
        <w:bottom w:val="nil"/>
        <w:right w:val="nil"/>
        <w:between w:val="nil"/>
      </w:pBdr>
      <w:tabs>
        <w:tab w:val="center" w:pos="4680"/>
        <w:tab w:val="right" w:pos="9360"/>
      </w:tabs>
      <w:spacing w:after="0" w:line="240" w:lineRule="auto"/>
    </w:pPr>
    <w:r>
      <w:rPr>
        <w:noProof/>
      </w:rPr>
      <w:drawing>
        <wp:anchor distT="0" distB="0" distL="0" distR="0" simplePos="0" relativeHeight="251658240" behindDoc="1" locked="0" layoutInCell="1" hidden="0" allowOverlap="1" wp14:anchorId="5E716B17" wp14:editId="5E716B18">
          <wp:simplePos x="0" y="0"/>
          <wp:positionH relativeFrom="column">
            <wp:posOffset>0</wp:posOffset>
          </wp:positionH>
          <wp:positionV relativeFrom="paragraph">
            <wp:posOffset>-272319</wp:posOffset>
          </wp:positionV>
          <wp:extent cx="580030" cy="580030"/>
          <wp:effectExtent l="0" t="0" r="0" b="0"/>
          <wp:wrapNone/>
          <wp:docPr id="25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80030" cy="580030"/>
                  </a:xfrm>
                  <a:prstGeom prst="rect">
                    <a:avLst/>
                  </a:prstGeom>
                  <a:ln/>
                </pic:spPr>
              </pic:pic>
            </a:graphicData>
          </a:graphic>
        </wp:anchor>
      </w:drawing>
    </w:r>
  </w:p>
  <w:p w14:paraId="5E716B16" w14:textId="77777777" w:rsidR="002441DF" w:rsidRDefault="002441DF">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A2F"/>
    <w:multiLevelType w:val="hybridMultilevel"/>
    <w:tmpl w:val="ECE84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9679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2652C"/>
    <w:multiLevelType w:val="multilevel"/>
    <w:tmpl w:val="3C5A9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082F68"/>
    <w:multiLevelType w:val="multilevel"/>
    <w:tmpl w:val="B912A1C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C00AD"/>
    <w:multiLevelType w:val="hybridMultilevel"/>
    <w:tmpl w:val="3648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8809AA"/>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E2CE9"/>
    <w:multiLevelType w:val="hybridMultilevel"/>
    <w:tmpl w:val="C1F671DE"/>
    <w:lvl w:ilvl="0" w:tplc="467C6CFE">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793CD4"/>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D358CE"/>
    <w:multiLevelType w:val="hybridMultilevel"/>
    <w:tmpl w:val="81AAD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7D6365"/>
    <w:multiLevelType w:val="hybridMultilevel"/>
    <w:tmpl w:val="E508FBBA"/>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3F9A2A29"/>
    <w:multiLevelType w:val="hybridMultilevel"/>
    <w:tmpl w:val="C8CCE650"/>
    <w:lvl w:ilvl="0" w:tplc="A99E9E70">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D10054"/>
    <w:multiLevelType w:val="multilevel"/>
    <w:tmpl w:val="A6E4F9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60213A"/>
    <w:multiLevelType w:val="multilevel"/>
    <w:tmpl w:val="BC6E8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934078"/>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321475"/>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07F55"/>
    <w:multiLevelType w:val="hybridMultilevel"/>
    <w:tmpl w:val="425AF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623B97"/>
    <w:multiLevelType w:val="hybridMultilevel"/>
    <w:tmpl w:val="ECE84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120EBF"/>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6F67EC"/>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65064D"/>
    <w:multiLevelType w:val="hybridMultilevel"/>
    <w:tmpl w:val="ABB6D0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AF77C1A"/>
    <w:multiLevelType w:val="multilevel"/>
    <w:tmpl w:val="AB32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DB0397"/>
    <w:multiLevelType w:val="hybridMultilevel"/>
    <w:tmpl w:val="60B437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C32F61"/>
    <w:multiLevelType w:val="hybridMultilevel"/>
    <w:tmpl w:val="3648E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03008"/>
    <w:multiLevelType w:val="multilevel"/>
    <w:tmpl w:val="A9D036E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CE32B4"/>
    <w:multiLevelType w:val="hybridMultilevel"/>
    <w:tmpl w:val="F70899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EFF4BFC"/>
    <w:multiLevelType w:val="hybridMultilevel"/>
    <w:tmpl w:val="055CD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024731">
    <w:abstractNumId w:val="11"/>
  </w:num>
  <w:num w:numId="2" w16cid:durableId="1164273433">
    <w:abstractNumId w:val="23"/>
  </w:num>
  <w:num w:numId="3" w16cid:durableId="1281954420">
    <w:abstractNumId w:val="20"/>
  </w:num>
  <w:num w:numId="4" w16cid:durableId="1050374635">
    <w:abstractNumId w:val="3"/>
  </w:num>
  <w:num w:numId="5" w16cid:durableId="512427099">
    <w:abstractNumId w:val="2"/>
  </w:num>
  <w:num w:numId="6" w16cid:durableId="342056370">
    <w:abstractNumId w:val="12"/>
  </w:num>
  <w:num w:numId="7" w16cid:durableId="330910944">
    <w:abstractNumId w:val="18"/>
  </w:num>
  <w:num w:numId="8" w16cid:durableId="1819495536">
    <w:abstractNumId w:val="19"/>
  </w:num>
  <w:num w:numId="9" w16cid:durableId="1417826035">
    <w:abstractNumId w:val="4"/>
  </w:num>
  <w:num w:numId="10" w16cid:durableId="297152151">
    <w:abstractNumId w:val="22"/>
  </w:num>
  <w:num w:numId="11" w16cid:durableId="67507047">
    <w:abstractNumId w:val="17"/>
  </w:num>
  <w:num w:numId="12" w16cid:durableId="54863076">
    <w:abstractNumId w:val="1"/>
  </w:num>
  <w:num w:numId="13" w16cid:durableId="86116316">
    <w:abstractNumId w:val="7"/>
  </w:num>
  <w:num w:numId="14" w16cid:durableId="809174377">
    <w:abstractNumId w:val="14"/>
  </w:num>
  <w:num w:numId="15" w16cid:durableId="1636452700">
    <w:abstractNumId w:val="13"/>
  </w:num>
  <w:num w:numId="16" w16cid:durableId="373389680">
    <w:abstractNumId w:val="5"/>
  </w:num>
  <w:num w:numId="17" w16cid:durableId="1238126072">
    <w:abstractNumId w:val="16"/>
  </w:num>
  <w:num w:numId="18" w16cid:durableId="1828135070">
    <w:abstractNumId w:val="0"/>
  </w:num>
  <w:num w:numId="19" w16cid:durableId="339161567">
    <w:abstractNumId w:val="25"/>
  </w:num>
  <w:num w:numId="20" w16cid:durableId="454644122">
    <w:abstractNumId w:val="10"/>
  </w:num>
  <w:num w:numId="21" w16cid:durableId="1792700252">
    <w:abstractNumId w:val="24"/>
  </w:num>
  <w:num w:numId="22" w16cid:durableId="962155973">
    <w:abstractNumId w:val="6"/>
  </w:num>
  <w:num w:numId="23" w16cid:durableId="1170678003">
    <w:abstractNumId w:val="9"/>
  </w:num>
  <w:num w:numId="24" w16cid:durableId="1634673177">
    <w:abstractNumId w:val="15"/>
  </w:num>
  <w:num w:numId="25" w16cid:durableId="1794640433">
    <w:abstractNumId w:val="21"/>
  </w:num>
  <w:num w:numId="26" w16cid:durableId="563641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DF"/>
    <w:rsid w:val="00005661"/>
    <w:rsid w:val="000216A8"/>
    <w:rsid w:val="00024658"/>
    <w:rsid w:val="0004323A"/>
    <w:rsid w:val="00047286"/>
    <w:rsid w:val="00052FB6"/>
    <w:rsid w:val="00064BD7"/>
    <w:rsid w:val="0008141E"/>
    <w:rsid w:val="000A02A7"/>
    <w:rsid w:val="000B06BA"/>
    <w:rsid w:val="000B1ACC"/>
    <w:rsid w:val="000C5267"/>
    <w:rsid w:val="000C6310"/>
    <w:rsid w:val="000D2496"/>
    <w:rsid w:val="000D6278"/>
    <w:rsid w:val="000E2653"/>
    <w:rsid w:val="000E4169"/>
    <w:rsid w:val="000E51B4"/>
    <w:rsid w:val="00110715"/>
    <w:rsid w:val="00111594"/>
    <w:rsid w:val="00121DC5"/>
    <w:rsid w:val="00124060"/>
    <w:rsid w:val="00124783"/>
    <w:rsid w:val="00127645"/>
    <w:rsid w:val="00127934"/>
    <w:rsid w:val="001314D1"/>
    <w:rsid w:val="001327E9"/>
    <w:rsid w:val="00136490"/>
    <w:rsid w:val="00147BAE"/>
    <w:rsid w:val="001758A7"/>
    <w:rsid w:val="00185F49"/>
    <w:rsid w:val="00194C6A"/>
    <w:rsid w:val="001A139E"/>
    <w:rsid w:val="001B2404"/>
    <w:rsid w:val="001B3A3B"/>
    <w:rsid w:val="001C6445"/>
    <w:rsid w:val="001C6C4D"/>
    <w:rsid w:val="001D590C"/>
    <w:rsid w:val="001E0ECA"/>
    <w:rsid w:val="001E2F5F"/>
    <w:rsid w:val="001E47CD"/>
    <w:rsid w:val="001F15C5"/>
    <w:rsid w:val="001F2465"/>
    <w:rsid w:val="001F27E3"/>
    <w:rsid w:val="001F6E9E"/>
    <w:rsid w:val="00200346"/>
    <w:rsid w:val="00201975"/>
    <w:rsid w:val="00215338"/>
    <w:rsid w:val="00217336"/>
    <w:rsid w:val="002329A4"/>
    <w:rsid w:val="002425E3"/>
    <w:rsid w:val="002441DF"/>
    <w:rsid w:val="002449EB"/>
    <w:rsid w:val="00246331"/>
    <w:rsid w:val="002516F6"/>
    <w:rsid w:val="00266C0E"/>
    <w:rsid w:val="00287CBB"/>
    <w:rsid w:val="002A5053"/>
    <w:rsid w:val="002B1B9A"/>
    <w:rsid w:val="002C66B4"/>
    <w:rsid w:val="002D3C19"/>
    <w:rsid w:val="002E1AB4"/>
    <w:rsid w:val="002F32AB"/>
    <w:rsid w:val="00301935"/>
    <w:rsid w:val="00301F56"/>
    <w:rsid w:val="00305D15"/>
    <w:rsid w:val="003235C6"/>
    <w:rsid w:val="00340D48"/>
    <w:rsid w:val="00354F7F"/>
    <w:rsid w:val="003567A2"/>
    <w:rsid w:val="00357B9B"/>
    <w:rsid w:val="00370D96"/>
    <w:rsid w:val="00372E0F"/>
    <w:rsid w:val="0037412B"/>
    <w:rsid w:val="00376448"/>
    <w:rsid w:val="00390006"/>
    <w:rsid w:val="00392311"/>
    <w:rsid w:val="00396B4C"/>
    <w:rsid w:val="003C04A1"/>
    <w:rsid w:val="003E2324"/>
    <w:rsid w:val="003F7F33"/>
    <w:rsid w:val="00417A64"/>
    <w:rsid w:val="00431F92"/>
    <w:rsid w:val="004332F5"/>
    <w:rsid w:val="00435812"/>
    <w:rsid w:val="00443302"/>
    <w:rsid w:val="00447E8A"/>
    <w:rsid w:val="00452219"/>
    <w:rsid w:val="00457C20"/>
    <w:rsid w:val="004611B9"/>
    <w:rsid w:val="004622A3"/>
    <w:rsid w:val="00462ABA"/>
    <w:rsid w:val="00465899"/>
    <w:rsid w:val="004717D3"/>
    <w:rsid w:val="0048014C"/>
    <w:rsid w:val="004846A1"/>
    <w:rsid w:val="004A2AB9"/>
    <w:rsid w:val="004A3FB8"/>
    <w:rsid w:val="004A5098"/>
    <w:rsid w:val="004C4FF8"/>
    <w:rsid w:val="004D19D2"/>
    <w:rsid w:val="004E223E"/>
    <w:rsid w:val="004F29DD"/>
    <w:rsid w:val="00510C51"/>
    <w:rsid w:val="00514FE3"/>
    <w:rsid w:val="0053023A"/>
    <w:rsid w:val="00536EDC"/>
    <w:rsid w:val="005421DD"/>
    <w:rsid w:val="00550983"/>
    <w:rsid w:val="005612C3"/>
    <w:rsid w:val="00561B85"/>
    <w:rsid w:val="005806F0"/>
    <w:rsid w:val="00581B12"/>
    <w:rsid w:val="00583E86"/>
    <w:rsid w:val="005904B3"/>
    <w:rsid w:val="0059736C"/>
    <w:rsid w:val="005C1DD4"/>
    <w:rsid w:val="005E1EA3"/>
    <w:rsid w:val="005F05CC"/>
    <w:rsid w:val="00611294"/>
    <w:rsid w:val="006157D6"/>
    <w:rsid w:val="00620223"/>
    <w:rsid w:val="0062232F"/>
    <w:rsid w:val="0064323B"/>
    <w:rsid w:val="0064389C"/>
    <w:rsid w:val="006614B0"/>
    <w:rsid w:val="00667098"/>
    <w:rsid w:val="00683F17"/>
    <w:rsid w:val="006A28C5"/>
    <w:rsid w:val="006A3E49"/>
    <w:rsid w:val="006B20D5"/>
    <w:rsid w:val="006B2382"/>
    <w:rsid w:val="006C69C9"/>
    <w:rsid w:val="006E2BA6"/>
    <w:rsid w:val="006E2C59"/>
    <w:rsid w:val="006E47FB"/>
    <w:rsid w:val="006F167B"/>
    <w:rsid w:val="00714CE0"/>
    <w:rsid w:val="007175BF"/>
    <w:rsid w:val="00733FAF"/>
    <w:rsid w:val="00734EFF"/>
    <w:rsid w:val="00751464"/>
    <w:rsid w:val="0075597F"/>
    <w:rsid w:val="007611C3"/>
    <w:rsid w:val="00763356"/>
    <w:rsid w:val="00764B96"/>
    <w:rsid w:val="00765A33"/>
    <w:rsid w:val="0076718A"/>
    <w:rsid w:val="00770DA5"/>
    <w:rsid w:val="007802D2"/>
    <w:rsid w:val="00781509"/>
    <w:rsid w:val="00781DBC"/>
    <w:rsid w:val="00795EE1"/>
    <w:rsid w:val="007A31AA"/>
    <w:rsid w:val="007A5328"/>
    <w:rsid w:val="007C5B46"/>
    <w:rsid w:val="007E6372"/>
    <w:rsid w:val="007F06E4"/>
    <w:rsid w:val="007F1A7F"/>
    <w:rsid w:val="00804520"/>
    <w:rsid w:val="00804B7A"/>
    <w:rsid w:val="00811E7F"/>
    <w:rsid w:val="008234C9"/>
    <w:rsid w:val="008248B6"/>
    <w:rsid w:val="00831305"/>
    <w:rsid w:val="008406CE"/>
    <w:rsid w:val="00843982"/>
    <w:rsid w:val="008474FF"/>
    <w:rsid w:val="0085241D"/>
    <w:rsid w:val="00872054"/>
    <w:rsid w:val="00874D7E"/>
    <w:rsid w:val="00881004"/>
    <w:rsid w:val="008814CD"/>
    <w:rsid w:val="00892BCE"/>
    <w:rsid w:val="00894AEB"/>
    <w:rsid w:val="008B1509"/>
    <w:rsid w:val="008B1626"/>
    <w:rsid w:val="008B351B"/>
    <w:rsid w:val="008F1FE8"/>
    <w:rsid w:val="00900818"/>
    <w:rsid w:val="00902CE9"/>
    <w:rsid w:val="009037AA"/>
    <w:rsid w:val="00913674"/>
    <w:rsid w:val="00913BA0"/>
    <w:rsid w:val="00914E7E"/>
    <w:rsid w:val="00923D60"/>
    <w:rsid w:val="0093103E"/>
    <w:rsid w:val="009450F8"/>
    <w:rsid w:val="00950297"/>
    <w:rsid w:val="00951F99"/>
    <w:rsid w:val="00955762"/>
    <w:rsid w:val="009631BD"/>
    <w:rsid w:val="009711E5"/>
    <w:rsid w:val="00985106"/>
    <w:rsid w:val="00986B0E"/>
    <w:rsid w:val="009934FC"/>
    <w:rsid w:val="009A7409"/>
    <w:rsid w:val="009B17C5"/>
    <w:rsid w:val="009D20EA"/>
    <w:rsid w:val="009E2858"/>
    <w:rsid w:val="009F52FA"/>
    <w:rsid w:val="009F5E27"/>
    <w:rsid w:val="00A03F3D"/>
    <w:rsid w:val="00A10A83"/>
    <w:rsid w:val="00A17E7B"/>
    <w:rsid w:val="00A301D0"/>
    <w:rsid w:val="00A356DA"/>
    <w:rsid w:val="00A45494"/>
    <w:rsid w:val="00A62217"/>
    <w:rsid w:val="00A631F1"/>
    <w:rsid w:val="00A75ACA"/>
    <w:rsid w:val="00A77E61"/>
    <w:rsid w:val="00A82D10"/>
    <w:rsid w:val="00A866BF"/>
    <w:rsid w:val="00AA087E"/>
    <w:rsid w:val="00AA19AE"/>
    <w:rsid w:val="00AA3141"/>
    <w:rsid w:val="00AB302E"/>
    <w:rsid w:val="00AB34D2"/>
    <w:rsid w:val="00AC0CA0"/>
    <w:rsid w:val="00AC3D7C"/>
    <w:rsid w:val="00AC46C4"/>
    <w:rsid w:val="00AC64BA"/>
    <w:rsid w:val="00AD7A19"/>
    <w:rsid w:val="00AE0059"/>
    <w:rsid w:val="00AE5F89"/>
    <w:rsid w:val="00AF6E6F"/>
    <w:rsid w:val="00B11527"/>
    <w:rsid w:val="00B32DEF"/>
    <w:rsid w:val="00B42CC0"/>
    <w:rsid w:val="00B4323C"/>
    <w:rsid w:val="00B436DC"/>
    <w:rsid w:val="00B43C6E"/>
    <w:rsid w:val="00B66C2B"/>
    <w:rsid w:val="00B73950"/>
    <w:rsid w:val="00B825B0"/>
    <w:rsid w:val="00B905B0"/>
    <w:rsid w:val="00B938E2"/>
    <w:rsid w:val="00B95EFE"/>
    <w:rsid w:val="00BB7AA5"/>
    <w:rsid w:val="00BC247C"/>
    <w:rsid w:val="00BC3EB2"/>
    <w:rsid w:val="00BE006E"/>
    <w:rsid w:val="00BE0A16"/>
    <w:rsid w:val="00BE6941"/>
    <w:rsid w:val="00BF2505"/>
    <w:rsid w:val="00BF63D7"/>
    <w:rsid w:val="00C01374"/>
    <w:rsid w:val="00C024D4"/>
    <w:rsid w:val="00C322DD"/>
    <w:rsid w:val="00C4180C"/>
    <w:rsid w:val="00C4310E"/>
    <w:rsid w:val="00C61B95"/>
    <w:rsid w:val="00C633F7"/>
    <w:rsid w:val="00C7364F"/>
    <w:rsid w:val="00C841FC"/>
    <w:rsid w:val="00C918EA"/>
    <w:rsid w:val="00CA661B"/>
    <w:rsid w:val="00CB135C"/>
    <w:rsid w:val="00CB4DF3"/>
    <w:rsid w:val="00CC72EC"/>
    <w:rsid w:val="00CD0DBF"/>
    <w:rsid w:val="00CD3A18"/>
    <w:rsid w:val="00CD6566"/>
    <w:rsid w:val="00CE5774"/>
    <w:rsid w:val="00CE6DDC"/>
    <w:rsid w:val="00D21C3E"/>
    <w:rsid w:val="00D31595"/>
    <w:rsid w:val="00D3691C"/>
    <w:rsid w:val="00D54343"/>
    <w:rsid w:val="00D76538"/>
    <w:rsid w:val="00D80232"/>
    <w:rsid w:val="00DA2730"/>
    <w:rsid w:val="00DA31BD"/>
    <w:rsid w:val="00DA7367"/>
    <w:rsid w:val="00DB16D6"/>
    <w:rsid w:val="00DB2A7D"/>
    <w:rsid w:val="00DB4BF0"/>
    <w:rsid w:val="00DB6EFE"/>
    <w:rsid w:val="00DC456D"/>
    <w:rsid w:val="00DF691A"/>
    <w:rsid w:val="00DF7DFE"/>
    <w:rsid w:val="00E05222"/>
    <w:rsid w:val="00E148A4"/>
    <w:rsid w:val="00E20464"/>
    <w:rsid w:val="00E4100E"/>
    <w:rsid w:val="00E444B2"/>
    <w:rsid w:val="00E54FBE"/>
    <w:rsid w:val="00E638DF"/>
    <w:rsid w:val="00E73EEA"/>
    <w:rsid w:val="00E74778"/>
    <w:rsid w:val="00E82EC8"/>
    <w:rsid w:val="00E83473"/>
    <w:rsid w:val="00E8380D"/>
    <w:rsid w:val="00EB14C3"/>
    <w:rsid w:val="00EB14CB"/>
    <w:rsid w:val="00EC5327"/>
    <w:rsid w:val="00ED7132"/>
    <w:rsid w:val="00ED7EE1"/>
    <w:rsid w:val="00EE23CA"/>
    <w:rsid w:val="00EE2742"/>
    <w:rsid w:val="00EF37B9"/>
    <w:rsid w:val="00EF7E75"/>
    <w:rsid w:val="00F041EA"/>
    <w:rsid w:val="00F1781A"/>
    <w:rsid w:val="00F17953"/>
    <w:rsid w:val="00F325BA"/>
    <w:rsid w:val="00F35853"/>
    <w:rsid w:val="00F36B62"/>
    <w:rsid w:val="00F40808"/>
    <w:rsid w:val="00F4358E"/>
    <w:rsid w:val="00F476FB"/>
    <w:rsid w:val="00F51120"/>
    <w:rsid w:val="00F5665F"/>
    <w:rsid w:val="00F57139"/>
    <w:rsid w:val="00F5781C"/>
    <w:rsid w:val="00F57BC3"/>
    <w:rsid w:val="00F61A19"/>
    <w:rsid w:val="00F63938"/>
    <w:rsid w:val="00F64379"/>
    <w:rsid w:val="00F81199"/>
    <w:rsid w:val="00F82B31"/>
    <w:rsid w:val="00F87F92"/>
    <w:rsid w:val="00F91264"/>
    <w:rsid w:val="00FA4D38"/>
    <w:rsid w:val="00FA768A"/>
    <w:rsid w:val="00FB3AF3"/>
    <w:rsid w:val="00FC065C"/>
    <w:rsid w:val="00FD5D4E"/>
    <w:rsid w:val="00FD6711"/>
    <w:rsid w:val="00FE1B09"/>
    <w:rsid w:val="00FE669B"/>
    <w:rsid w:val="00FF0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8E7"/>
  <w15:docId w15:val="{B37E75EA-0E36-4280-8A9E-B2EC91B6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A6"/>
    <w:rPr>
      <w:color w:val="000000"/>
    </w:rPr>
  </w:style>
  <w:style w:type="paragraph" w:styleId="Heading1">
    <w:name w:val="heading 1"/>
    <w:basedOn w:val="Normal"/>
    <w:next w:val="Normal"/>
    <w:link w:val="Heading1Char"/>
    <w:uiPriority w:val="9"/>
    <w:qFormat/>
    <w:rsid w:val="008A2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A2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16"/>
  </w:style>
  <w:style w:type="paragraph" w:styleId="Footer">
    <w:name w:val="footer"/>
    <w:basedOn w:val="Normal"/>
    <w:link w:val="FooterChar"/>
    <w:uiPriority w:val="99"/>
    <w:unhideWhenUsed/>
    <w:rsid w:val="008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16"/>
  </w:style>
  <w:style w:type="paragraph" w:styleId="ListParagraph">
    <w:name w:val="List Paragraph"/>
    <w:basedOn w:val="Normal"/>
    <w:uiPriority w:val="34"/>
    <w:qFormat/>
    <w:rsid w:val="008A2616"/>
    <w:pPr>
      <w:ind w:left="720"/>
      <w:contextualSpacing/>
    </w:pPr>
  </w:style>
  <w:style w:type="character" w:styleId="Hyperlink">
    <w:name w:val="Hyperlink"/>
    <w:basedOn w:val="DefaultParagraphFont"/>
    <w:uiPriority w:val="99"/>
    <w:unhideWhenUsed/>
    <w:rsid w:val="008A2616"/>
    <w:rPr>
      <w:color w:val="0563C1" w:themeColor="hyperlink"/>
      <w:u w:val="single"/>
    </w:rPr>
  </w:style>
  <w:style w:type="character" w:styleId="UnresolvedMention">
    <w:name w:val="Unresolved Mention"/>
    <w:basedOn w:val="DefaultParagraphFont"/>
    <w:uiPriority w:val="99"/>
    <w:semiHidden/>
    <w:unhideWhenUsed/>
    <w:rsid w:val="008A2616"/>
    <w:rPr>
      <w:color w:val="605E5C"/>
      <w:shd w:val="clear" w:color="auto" w:fill="E1DFDD"/>
    </w:rPr>
  </w:style>
  <w:style w:type="character" w:customStyle="1" w:styleId="Heading1Char">
    <w:name w:val="Heading 1 Char"/>
    <w:basedOn w:val="DefaultParagraphFont"/>
    <w:link w:val="Heading1"/>
    <w:uiPriority w:val="9"/>
    <w:rsid w:val="008A2616"/>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rsid w:val="004724E3"/>
    <w:rPr>
      <w:rFonts w:asciiTheme="majorHAnsi" w:eastAsiaTheme="majorEastAsia" w:hAnsiTheme="majorHAnsi" w:cstheme="majorBidi"/>
      <w:color w:val="2F5496" w:themeColor="accent1" w:themeShade="BF"/>
      <w:sz w:val="26"/>
      <w:szCs w:val="26"/>
      <w:lang w:eastAsia="en-CA"/>
    </w:rPr>
  </w:style>
  <w:style w:type="paragraph" w:styleId="Caption">
    <w:name w:val="caption"/>
    <w:basedOn w:val="Normal"/>
    <w:next w:val="Normal"/>
    <w:uiPriority w:val="35"/>
    <w:unhideWhenUsed/>
    <w:qFormat/>
    <w:rsid w:val="00E27AE2"/>
    <w:pPr>
      <w:spacing w:after="200" w:line="240" w:lineRule="auto"/>
    </w:pPr>
    <w:rPr>
      <w:i/>
      <w:iCs/>
      <w:color w:val="44546A" w:themeColor="text2"/>
      <w:sz w:val="18"/>
      <w:szCs w:val="18"/>
    </w:rPr>
  </w:style>
  <w:style w:type="table" w:styleId="TableGrid">
    <w:name w:val="Table Grid"/>
    <w:basedOn w:val="TableNormal"/>
    <w:uiPriority w:val="39"/>
    <w:rsid w:val="0073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3524"/>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g-binding">
    <w:name w:val="ng-binding"/>
    <w:basedOn w:val="DefaultParagraphFont"/>
    <w:rsid w:val="001E0ECA"/>
  </w:style>
  <w:style w:type="paragraph" w:styleId="HTMLPreformatted">
    <w:name w:val="HTML Preformatted"/>
    <w:basedOn w:val="Normal"/>
    <w:link w:val="HTMLPreformattedChar"/>
    <w:uiPriority w:val="99"/>
    <w:unhideWhenUsed/>
    <w:rsid w:val="0076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765A33"/>
    <w:rPr>
      <w:rFonts w:ascii="Courier New" w:eastAsia="Times New Roman" w:hAnsi="Courier New" w:cs="Courier New"/>
      <w:sz w:val="20"/>
      <w:szCs w:val="20"/>
    </w:rPr>
  </w:style>
  <w:style w:type="character" w:customStyle="1" w:styleId="p">
    <w:name w:val="p"/>
    <w:basedOn w:val="DefaultParagraphFont"/>
    <w:rsid w:val="00765A33"/>
  </w:style>
  <w:style w:type="character" w:customStyle="1" w:styleId="o">
    <w:name w:val="o"/>
    <w:basedOn w:val="DefaultParagraphFont"/>
    <w:rsid w:val="00765A33"/>
  </w:style>
  <w:style w:type="character" w:customStyle="1" w:styleId="nv">
    <w:name w:val="nv"/>
    <w:basedOn w:val="DefaultParagraphFont"/>
    <w:rsid w:val="005E1EA3"/>
  </w:style>
  <w:style w:type="character" w:customStyle="1" w:styleId="w">
    <w:name w:val="w"/>
    <w:basedOn w:val="DefaultParagraphFont"/>
    <w:rsid w:val="005E1EA3"/>
  </w:style>
  <w:style w:type="character" w:customStyle="1" w:styleId="kr">
    <w:name w:val="kr"/>
    <w:basedOn w:val="DefaultParagraphFont"/>
    <w:rsid w:val="005E1EA3"/>
  </w:style>
  <w:style w:type="character" w:styleId="FollowedHyperlink">
    <w:name w:val="FollowedHyperlink"/>
    <w:basedOn w:val="DefaultParagraphFont"/>
    <w:uiPriority w:val="99"/>
    <w:semiHidden/>
    <w:unhideWhenUsed/>
    <w:rsid w:val="004F29DD"/>
    <w:rPr>
      <w:color w:val="954F72" w:themeColor="followedHyperlink"/>
      <w:u w:val="single"/>
    </w:rPr>
  </w:style>
  <w:style w:type="table" w:styleId="PlainTable2">
    <w:name w:val="Plain Table 2"/>
    <w:basedOn w:val="TableNormal"/>
    <w:uiPriority w:val="42"/>
    <w:rsid w:val="00FA4D38"/>
    <w:pPr>
      <w:spacing w:after="0" w:line="240" w:lineRule="auto"/>
    </w:pPr>
    <w:rPr>
      <w:rFonts w:asciiTheme="minorHAnsi" w:eastAsiaTheme="minorHAnsi" w:hAnsiTheme="minorHAnsi" w:cstheme="minorBidi"/>
      <w:kern w:val="2"/>
      <w:lang w:val="es-CO"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3732">
      <w:bodyDiv w:val="1"/>
      <w:marLeft w:val="0"/>
      <w:marRight w:val="0"/>
      <w:marTop w:val="0"/>
      <w:marBottom w:val="0"/>
      <w:divBdr>
        <w:top w:val="none" w:sz="0" w:space="0" w:color="auto"/>
        <w:left w:val="none" w:sz="0" w:space="0" w:color="auto"/>
        <w:bottom w:val="none" w:sz="0" w:space="0" w:color="auto"/>
        <w:right w:val="none" w:sz="0" w:space="0" w:color="auto"/>
      </w:divBdr>
    </w:div>
    <w:div w:id="132721595">
      <w:bodyDiv w:val="1"/>
      <w:marLeft w:val="0"/>
      <w:marRight w:val="0"/>
      <w:marTop w:val="0"/>
      <w:marBottom w:val="0"/>
      <w:divBdr>
        <w:top w:val="none" w:sz="0" w:space="0" w:color="auto"/>
        <w:left w:val="none" w:sz="0" w:space="0" w:color="auto"/>
        <w:bottom w:val="none" w:sz="0" w:space="0" w:color="auto"/>
        <w:right w:val="none" w:sz="0" w:space="0" w:color="auto"/>
      </w:divBdr>
      <w:divsChild>
        <w:div w:id="1018894598">
          <w:marLeft w:val="640"/>
          <w:marRight w:val="0"/>
          <w:marTop w:val="0"/>
          <w:marBottom w:val="0"/>
          <w:divBdr>
            <w:top w:val="none" w:sz="0" w:space="0" w:color="auto"/>
            <w:left w:val="none" w:sz="0" w:space="0" w:color="auto"/>
            <w:bottom w:val="none" w:sz="0" w:space="0" w:color="auto"/>
            <w:right w:val="none" w:sz="0" w:space="0" w:color="auto"/>
          </w:divBdr>
        </w:div>
        <w:div w:id="1953973442">
          <w:marLeft w:val="640"/>
          <w:marRight w:val="0"/>
          <w:marTop w:val="0"/>
          <w:marBottom w:val="0"/>
          <w:divBdr>
            <w:top w:val="none" w:sz="0" w:space="0" w:color="auto"/>
            <w:left w:val="none" w:sz="0" w:space="0" w:color="auto"/>
            <w:bottom w:val="none" w:sz="0" w:space="0" w:color="auto"/>
            <w:right w:val="none" w:sz="0" w:space="0" w:color="auto"/>
          </w:divBdr>
        </w:div>
      </w:divsChild>
    </w:div>
    <w:div w:id="260915036">
      <w:bodyDiv w:val="1"/>
      <w:marLeft w:val="0"/>
      <w:marRight w:val="0"/>
      <w:marTop w:val="0"/>
      <w:marBottom w:val="0"/>
      <w:divBdr>
        <w:top w:val="none" w:sz="0" w:space="0" w:color="auto"/>
        <w:left w:val="none" w:sz="0" w:space="0" w:color="auto"/>
        <w:bottom w:val="none" w:sz="0" w:space="0" w:color="auto"/>
        <w:right w:val="none" w:sz="0" w:space="0" w:color="auto"/>
      </w:divBdr>
    </w:div>
    <w:div w:id="323431913">
      <w:bodyDiv w:val="1"/>
      <w:marLeft w:val="0"/>
      <w:marRight w:val="0"/>
      <w:marTop w:val="0"/>
      <w:marBottom w:val="0"/>
      <w:divBdr>
        <w:top w:val="none" w:sz="0" w:space="0" w:color="auto"/>
        <w:left w:val="none" w:sz="0" w:space="0" w:color="auto"/>
        <w:bottom w:val="none" w:sz="0" w:space="0" w:color="auto"/>
        <w:right w:val="none" w:sz="0" w:space="0" w:color="auto"/>
      </w:divBdr>
      <w:divsChild>
        <w:div w:id="2013872857">
          <w:marLeft w:val="640"/>
          <w:marRight w:val="0"/>
          <w:marTop w:val="0"/>
          <w:marBottom w:val="0"/>
          <w:divBdr>
            <w:top w:val="none" w:sz="0" w:space="0" w:color="auto"/>
            <w:left w:val="none" w:sz="0" w:space="0" w:color="auto"/>
            <w:bottom w:val="none" w:sz="0" w:space="0" w:color="auto"/>
            <w:right w:val="none" w:sz="0" w:space="0" w:color="auto"/>
          </w:divBdr>
        </w:div>
        <w:div w:id="470446280">
          <w:marLeft w:val="640"/>
          <w:marRight w:val="0"/>
          <w:marTop w:val="0"/>
          <w:marBottom w:val="0"/>
          <w:divBdr>
            <w:top w:val="none" w:sz="0" w:space="0" w:color="auto"/>
            <w:left w:val="none" w:sz="0" w:space="0" w:color="auto"/>
            <w:bottom w:val="none" w:sz="0" w:space="0" w:color="auto"/>
            <w:right w:val="none" w:sz="0" w:space="0" w:color="auto"/>
          </w:divBdr>
        </w:div>
        <w:div w:id="1277101283">
          <w:marLeft w:val="640"/>
          <w:marRight w:val="0"/>
          <w:marTop w:val="0"/>
          <w:marBottom w:val="0"/>
          <w:divBdr>
            <w:top w:val="none" w:sz="0" w:space="0" w:color="auto"/>
            <w:left w:val="none" w:sz="0" w:space="0" w:color="auto"/>
            <w:bottom w:val="none" w:sz="0" w:space="0" w:color="auto"/>
            <w:right w:val="none" w:sz="0" w:space="0" w:color="auto"/>
          </w:divBdr>
        </w:div>
      </w:divsChild>
    </w:div>
    <w:div w:id="333076469">
      <w:bodyDiv w:val="1"/>
      <w:marLeft w:val="0"/>
      <w:marRight w:val="0"/>
      <w:marTop w:val="0"/>
      <w:marBottom w:val="0"/>
      <w:divBdr>
        <w:top w:val="none" w:sz="0" w:space="0" w:color="auto"/>
        <w:left w:val="none" w:sz="0" w:space="0" w:color="auto"/>
        <w:bottom w:val="none" w:sz="0" w:space="0" w:color="auto"/>
        <w:right w:val="none" w:sz="0" w:space="0" w:color="auto"/>
      </w:divBdr>
    </w:div>
    <w:div w:id="641424419">
      <w:bodyDiv w:val="1"/>
      <w:marLeft w:val="0"/>
      <w:marRight w:val="0"/>
      <w:marTop w:val="0"/>
      <w:marBottom w:val="0"/>
      <w:divBdr>
        <w:top w:val="none" w:sz="0" w:space="0" w:color="auto"/>
        <w:left w:val="none" w:sz="0" w:space="0" w:color="auto"/>
        <w:bottom w:val="none" w:sz="0" w:space="0" w:color="auto"/>
        <w:right w:val="none" w:sz="0" w:space="0" w:color="auto"/>
      </w:divBdr>
      <w:divsChild>
        <w:div w:id="476647985">
          <w:marLeft w:val="640"/>
          <w:marRight w:val="0"/>
          <w:marTop w:val="0"/>
          <w:marBottom w:val="0"/>
          <w:divBdr>
            <w:top w:val="none" w:sz="0" w:space="0" w:color="auto"/>
            <w:left w:val="none" w:sz="0" w:space="0" w:color="auto"/>
            <w:bottom w:val="none" w:sz="0" w:space="0" w:color="auto"/>
            <w:right w:val="none" w:sz="0" w:space="0" w:color="auto"/>
          </w:divBdr>
        </w:div>
        <w:div w:id="180970271">
          <w:marLeft w:val="640"/>
          <w:marRight w:val="0"/>
          <w:marTop w:val="0"/>
          <w:marBottom w:val="0"/>
          <w:divBdr>
            <w:top w:val="none" w:sz="0" w:space="0" w:color="auto"/>
            <w:left w:val="none" w:sz="0" w:space="0" w:color="auto"/>
            <w:bottom w:val="none" w:sz="0" w:space="0" w:color="auto"/>
            <w:right w:val="none" w:sz="0" w:space="0" w:color="auto"/>
          </w:divBdr>
        </w:div>
      </w:divsChild>
    </w:div>
    <w:div w:id="745997232">
      <w:bodyDiv w:val="1"/>
      <w:marLeft w:val="0"/>
      <w:marRight w:val="0"/>
      <w:marTop w:val="0"/>
      <w:marBottom w:val="0"/>
      <w:divBdr>
        <w:top w:val="none" w:sz="0" w:space="0" w:color="auto"/>
        <w:left w:val="none" w:sz="0" w:space="0" w:color="auto"/>
        <w:bottom w:val="none" w:sz="0" w:space="0" w:color="auto"/>
        <w:right w:val="none" w:sz="0" w:space="0" w:color="auto"/>
      </w:divBdr>
    </w:div>
    <w:div w:id="855581022">
      <w:bodyDiv w:val="1"/>
      <w:marLeft w:val="0"/>
      <w:marRight w:val="0"/>
      <w:marTop w:val="0"/>
      <w:marBottom w:val="0"/>
      <w:divBdr>
        <w:top w:val="none" w:sz="0" w:space="0" w:color="auto"/>
        <w:left w:val="none" w:sz="0" w:space="0" w:color="auto"/>
        <w:bottom w:val="none" w:sz="0" w:space="0" w:color="auto"/>
        <w:right w:val="none" w:sz="0" w:space="0" w:color="auto"/>
      </w:divBdr>
    </w:div>
    <w:div w:id="856583594">
      <w:bodyDiv w:val="1"/>
      <w:marLeft w:val="0"/>
      <w:marRight w:val="0"/>
      <w:marTop w:val="0"/>
      <w:marBottom w:val="0"/>
      <w:divBdr>
        <w:top w:val="none" w:sz="0" w:space="0" w:color="auto"/>
        <w:left w:val="none" w:sz="0" w:space="0" w:color="auto"/>
        <w:bottom w:val="none" w:sz="0" w:space="0" w:color="auto"/>
        <w:right w:val="none" w:sz="0" w:space="0" w:color="auto"/>
      </w:divBdr>
    </w:div>
    <w:div w:id="864514155">
      <w:bodyDiv w:val="1"/>
      <w:marLeft w:val="0"/>
      <w:marRight w:val="0"/>
      <w:marTop w:val="0"/>
      <w:marBottom w:val="0"/>
      <w:divBdr>
        <w:top w:val="none" w:sz="0" w:space="0" w:color="auto"/>
        <w:left w:val="none" w:sz="0" w:space="0" w:color="auto"/>
        <w:bottom w:val="none" w:sz="0" w:space="0" w:color="auto"/>
        <w:right w:val="none" w:sz="0" w:space="0" w:color="auto"/>
      </w:divBdr>
      <w:divsChild>
        <w:div w:id="798642535">
          <w:marLeft w:val="640"/>
          <w:marRight w:val="0"/>
          <w:marTop w:val="0"/>
          <w:marBottom w:val="0"/>
          <w:divBdr>
            <w:top w:val="none" w:sz="0" w:space="0" w:color="auto"/>
            <w:left w:val="none" w:sz="0" w:space="0" w:color="auto"/>
            <w:bottom w:val="none" w:sz="0" w:space="0" w:color="auto"/>
            <w:right w:val="none" w:sz="0" w:space="0" w:color="auto"/>
          </w:divBdr>
        </w:div>
        <w:div w:id="2122022554">
          <w:marLeft w:val="640"/>
          <w:marRight w:val="0"/>
          <w:marTop w:val="0"/>
          <w:marBottom w:val="0"/>
          <w:divBdr>
            <w:top w:val="none" w:sz="0" w:space="0" w:color="auto"/>
            <w:left w:val="none" w:sz="0" w:space="0" w:color="auto"/>
            <w:bottom w:val="none" w:sz="0" w:space="0" w:color="auto"/>
            <w:right w:val="none" w:sz="0" w:space="0" w:color="auto"/>
          </w:divBdr>
        </w:div>
        <w:div w:id="2102874272">
          <w:marLeft w:val="640"/>
          <w:marRight w:val="0"/>
          <w:marTop w:val="0"/>
          <w:marBottom w:val="0"/>
          <w:divBdr>
            <w:top w:val="none" w:sz="0" w:space="0" w:color="auto"/>
            <w:left w:val="none" w:sz="0" w:space="0" w:color="auto"/>
            <w:bottom w:val="none" w:sz="0" w:space="0" w:color="auto"/>
            <w:right w:val="none" w:sz="0" w:space="0" w:color="auto"/>
          </w:divBdr>
        </w:div>
      </w:divsChild>
    </w:div>
    <w:div w:id="936139207">
      <w:bodyDiv w:val="1"/>
      <w:marLeft w:val="0"/>
      <w:marRight w:val="0"/>
      <w:marTop w:val="0"/>
      <w:marBottom w:val="0"/>
      <w:divBdr>
        <w:top w:val="none" w:sz="0" w:space="0" w:color="auto"/>
        <w:left w:val="none" w:sz="0" w:space="0" w:color="auto"/>
        <w:bottom w:val="none" w:sz="0" w:space="0" w:color="auto"/>
        <w:right w:val="none" w:sz="0" w:space="0" w:color="auto"/>
      </w:divBdr>
      <w:divsChild>
        <w:div w:id="1104568202">
          <w:marLeft w:val="640"/>
          <w:marRight w:val="0"/>
          <w:marTop w:val="0"/>
          <w:marBottom w:val="0"/>
          <w:divBdr>
            <w:top w:val="none" w:sz="0" w:space="0" w:color="auto"/>
            <w:left w:val="none" w:sz="0" w:space="0" w:color="auto"/>
            <w:bottom w:val="none" w:sz="0" w:space="0" w:color="auto"/>
            <w:right w:val="none" w:sz="0" w:space="0" w:color="auto"/>
          </w:divBdr>
        </w:div>
        <w:div w:id="1296258547">
          <w:marLeft w:val="640"/>
          <w:marRight w:val="0"/>
          <w:marTop w:val="0"/>
          <w:marBottom w:val="0"/>
          <w:divBdr>
            <w:top w:val="none" w:sz="0" w:space="0" w:color="auto"/>
            <w:left w:val="none" w:sz="0" w:space="0" w:color="auto"/>
            <w:bottom w:val="none" w:sz="0" w:space="0" w:color="auto"/>
            <w:right w:val="none" w:sz="0" w:space="0" w:color="auto"/>
          </w:divBdr>
        </w:div>
        <w:div w:id="1628928770">
          <w:marLeft w:val="640"/>
          <w:marRight w:val="0"/>
          <w:marTop w:val="0"/>
          <w:marBottom w:val="0"/>
          <w:divBdr>
            <w:top w:val="none" w:sz="0" w:space="0" w:color="auto"/>
            <w:left w:val="none" w:sz="0" w:space="0" w:color="auto"/>
            <w:bottom w:val="none" w:sz="0" w:space="0" w:color="auto"/>
            <w:right w:val="none" w:sz="0" w:space="0" w:color="auto"/>
          </w:divBdr>
        </w:div>
      </w:divsChild>
    </w:div>
    <w:div w:id="957568405">
      <w:bodyDiv w:val="1"/>
      <w:marLeft w:val="0"/>
      <w:marRight w:val="0"/>
      <w:marTop w:val="0"/>
      <w:marBottom w:val="0"/>
      <w:divBdr>
        <w:top w:val="none" w:sz="0" w:space="0" w:color="auto"/>
        <w:left w:val="none" w:sz="0" w:space="0" w:color="auto"/>
        <w:bottom w:val="none" w:sz="0" w:space="0" w:color="auto"/>
        <w:right w:val="none" w:sz="0" w:space="0" w:color="auto"/>
      </w:divBdr>
      <w:divsChild>
        <w:div w:id="109594551">
          <w:marLeft w:val="640"/>
          <w:marRight w:val="0"/>
          <w:marTop w:val="0"/>
          <w:marBottom w:val="0"/>
          <w:divBdr>
            <w:top w:val="none" w:sz="0" w:space="0" w:color="auto"/>
            <w:left w:val="none" w:sz="0" w:space="0" w:color="auto"/>
            <w:bottom w:val="none" w:sz="0" w:space="0" w:color="auto"/>
            <w:right w:val="none" w:sz="0" w:space="0" w:color="auto"/>
          </w:divBdr>
        </w:div>
        <w:div w:id="1658462322">
          <w:marLeft w:val="640"/>
          <w:marRight w:val="0"/>
          <w:marTop w:val="0"/>
          <w:marBottom w:val="0"/>
          <w:divBdr>
            <w:top w:val="none" w:sz="0" w:space="0" w:color="auto"/>
            <w:left w:val="none" w:sz="0" w:space="0" w:color="auto"/>
            <w:bottom w:val="none" w:sz="0" w:space="0" w:color="auto"/>
            <w:right w:val="none" w:sz="0" w:space="0" w:color="auto"/>
          </w:divBdr>
        </w:div>
        <w:div w:id="1118985845">
          <w:marLeft w:val="640"/>
          <w:marRight w:val="0"/>
          <w:marTop w:val="0"/>
          <w:marBottom w:val="0"/>
          <w:divBdr>
            <w:top w:val="none" w:sz="0" w:space="0" w:color="auto"/>
            <w:left w:val="none" w:sz="0" w:space="0" w:color="auto"/>
            <w:bottom w:val="none" w:sz="0" w:space="0" w:color="auto"/>
            <w:right w:val="none" w:sz="0" w:space="0" w:color="auto"/>
          </w:divBdr>
        </w:div>
        <w:div w:id="1445227296">
          <w:marLeft w:val="640"/>
          <w:marRight w:val="0"/>
          <w:marTop w:val="0"/>
          <w:marBottom w:val="0"/>
          <w:divBdr>
            <w:top w:val="none" w:sz="0" w:space="0" w:color="auto"/>
            <w:left w:val="none" w:sz="0" w:space="0" w:color="auto"/>
            <w:bottom w:val="none" w:sz="0" w:space="0" w:color="auto"/>
            <w:right w:val="none" w:sz="0" w:space="0" w:color="auto"/>
          </w:divBdr>
        </w:div>
        <w:div w:id="1205295275">
          <w:marLeft w:val="640"/>
          <w:marRight w:val="0"/>
          <w:marTop w:val="0"/>
          <w:marBottom w:val="0"/>
          <w:divBdr>
            <w:top w:val="none" w:sz="0" w:space="0" w:color="auto"/>
            <w:left w:val="none" w:sz="0" w:space="0" w:color="auto"/>
            <w:bottom w:val="none" w:sz="0" w:space="0" w:color="auto"/>
            <w:right w:val="none" w:sz="0" w:space="0" w:color="auto"/>
          </w:divBdr>
        </w:div>
      </w:divsChild>
    </w:div>
    <w:div w:id="964236130">
      <w:bodyDiv w:val="1"/>
      <w:marLeft w:val="0"/>
      <w:marRight w:val="0"/>
      <w:marTop w:val="0"/>
      <w:marBottom w:val="0"/>
      <w:divBdr>
        <w:top w:val="none" w:sz="0" w:space="0" w:color="auto"/>
        <w:left w:val="none" w:sz="0" w:space="0" w:color="auto"/>
        <w:bottom w:val="none" w:sz="0" w:space="0" w:color="auto"/>
        <w:right w:val="none" w:sz="0" w:space="0" w:color="auto"/>
      </w:divBdr>
      <w:divsChild>
        <w:div w:id="2043939637">
          <w:marLeft w:val="640"/>
          <w:marRight w:val="0"/>
          <w:marTop w:val="0"/>
          <w:marBottom w:val="0"/>
          <w:divBdr>
            <w:top w:val="none" w:sz="0" w:space="0" w:color="auto"/>
            <w:left w:val="none" w:sz="0" w:space="0" w:color="auto"/>
            <w:bottom w:val="none" w:sz="0" w:space="0" w:color="auto"/>
            <w:right w:val="none" w:sz="0" w:space="0" w:color="auto"/>
          </w:divBdr>
        </w:div>
        <w:div w:id="12801908">
          <w:marLeft w:val="640"/>
          <w:marRight w:val="0"/>
          <w:marTop w:val="0"/>
          <w:marBottom w:val="0"/>
          <w:divBdr>
            <w:top w:val="none" w:sz="0" w:space="0" w:color="auto"/>
            <w:left w:val="none" w:sz="0" w:space="0" w:color="auto"/>
            <w:bottom w:val="none" w:sz="0" w:space="0" w:color="auto"/>
            <w:right w:val="none" w:sz="0" w:space="0" w:color="auto"/>
          </w:divBdr>
        </w:div>
      </w:divsChild>
    </w:div>
    <w:div w:id="979074947">
      <w:bodyDiv w:val="1"/>
      <w:marLeft w:val="0"/>
      <w:marRight w:val="0"/>
      <w:marTop w:val="0"/>
      <w:marBottom w:val="0"/>
      <w:divBdr>
        <w:top w:val="none" w:sz="0" w:space="0" w:color="auto"/>
        <w:left w:val="none" w:sz="0" w:space="0" w:color="auto"/>
        <w:bottom w:val="none" w:sz="0" w:space="0" w:color="auto"/>
        <w:right w:val="none" w:sz="0" w:space="0" w:color="auto"/>
      </w:divBdr>
    </w:div>
    <w:div w:id="1147746819">
      <w:bodyDiv w:val="1"/>
      <w:marLeft w:val="0"/>
      <w:marRight w:val="0"/>
      <w:marTop w:val="0"/>
      <w:marBottom w:val="0"/>
      <w:divBdr>
        <w:top w:val="none" w:sz="0" w:space="0" w:color="auto"/>
        <w:left w:val="none" w:sz="0" w:space="0" w:color="auto"/>
        <w:bottom w:val="none" w:sz="0" w:space="0" w:color="auto"/>
        <w:right w:val="none" w:sz="0" w:space="0" w:color="auto"/>
      </w:divBdr>
      <w:divsChild>
        <w:div w:id="2144928764">
          <w:marLeft w:val="640"/>
          <w:marRight w:val="0"/>
          <w:marTop w:val="0"/>
          <w:marBottom w:val="0"/>
          <w:divBdr>
            <w:top w:val="none" w:sz="0" w:space="0" w:color="auto"/>
            <w:left w:val="none" w:sz="0" w:space="0" w:color="auto"/>
            <w:bottom w:val="none" w:sz="0" w:space="0" w:color="auto"/>
            <w:right w:val="none" w:sz="0" w:space="0" w:color="auto"/>
          </w:divBdr>
        </w:div>
        <w:div w:id="1515537538">
          <w:marLeft w:val="640"/>
          <w:marRight w:val="0"/>
          <w:marTop w:val="0"/>
          <w:marBottom w:val="0"/>
          <w:divBdr>
            <w:top w:val="none" w:sz="0" w:space="0" w:color="auto"/>
            <w:left w:val="none" w:sz="0" w:space="0" w:color="auto"/>
            <w:bottom w:val="none" w:sz="0" w:space="0" w:color="auto"/>
            <w:right w:val="none" w:sz="0" w:space="0" w:color="auto"/>
          </w:divBdr>
        </w:div>
        <w:div w:id="1519393308">
          <w:marLeft w:val="640"/>
          <w:marRight w:val="0"/>
          <w:marTop w:val="0"/>
          <w:marBottom w:val="0"/>
          <w:divBdr>
            <w:top w:val="none" w:sz="0" w:space="0" w:color="auto"/>
            <w:left w:val="none" w:sz="0" w:space="0" w:color="auto"/>
            <w:bottom w:val="none" w:sz="0" w:space="0" w:color="auto"/>
            <w:right w:val="none" w:sz="0" w:space="0" w:color="auto"/>
          </w:divBdr>
        </w:div>
      </w:divsChild>
    </w:div>
    <w:div w:id="1197811991">
      <w:bodyDiv w:val="1"/>
      <w:marLeft w:val="0"/>
      <w:marRight w:val="0"/>
      <w:marTop w:val="0"/>
      <w:marBottom w:val="0"/>
      <w:divBdr>
        <w:top w:val="none" w:sz="0" w:space="0" w:color="auto"/>
        <w:left w:val="none" w:sz="0" w:space="0" w:color="auto"/>
        <w:bottom w:val="none" w:sz="0" w:space="0" w:color="auto"/>
        <w:right w:val="none" w:sz="0" w:space="0" w:color="auto"/>
      </w:divBdr>
      <w:divsChild>
        <w:div w:id="2011134915">
          <w:marLeft w:val="640"/>
          <w:marRight w:val="0"/>
          <w:marTop w:val="0"/>
          <w:marBottom w:val="0"/>
          <w:divBdr>
            <w:top w:val="none" w:sz="0" w:space="0" w:color="auto"/>
            <w:left w:val="none" w:sz="0" w:space="0" w:color="auto"/>
            <w:bottom w:val="none" w:sz="0" w:space="0" w:color="auto"/>
            <w:right w:val="none" w:sz="0" w:space="0" w:color="auto"/>
          </w:divBdr>
        </w:div>
        <w:div w:id="240070838">
          <w:marLeft w:val="640"/>
          <w:marRight w:val="0"/>
          <w:marTop w:val="0"/>
          <w:marBottom w:val="0"/>
          <w:divBdr>
            <w:top w:val="none" w:sz="0" w:space="0" w:color="auto"/>
            <w:left w:val="none" w:sz="0" w:space="0" w:color="auto"/>
            <w:bottom w:val="none" w:sz="0" w:space="0" w:color="auto"/>
            <w:right w:val="none" w:sz="0" w:space="0" w:color="auto"/>
          </w:divBdr>
        </w:div>
        <w:div w:id="1159688859">
          <w:marLeft w:val="640"/>
          <w:marRight w:val="0"/>
          <w:marTop w:val="0"/>
          <w:marBottom w:val="0"/>
          <w:divBdr>
            <w:top w:val="none" w:sz="0" w:space="0" w:color="auto"/>
            <w:left w:val="none" w:sz="0" w:space="0" w:color="auto"/>
            <w:bottom w:val="none" w:sz="0" w:space="0" w:color="auto"/>
            <w:right w:val="none" w:sz="0" w:space="0" w:color="auto"/>
          </w:divBdr>
        </w:div>
      </w:divsChild>
    </w:div>
    <w:div w:id="1211530374">
      <w:bodyDiv w:val="1"/>
      <w:marLeft w:val="0"/>
      <w:marRight w:val="0"/>
      <w:marTop w:val="0"/>
      <w:marBottom w:val="0"/>
      <w:divBdr>
        <w:top w:val="none" w:sz="0" w:space="0" w:color="auto"/>
        <w:left w:val="none" w:sz="0" w:space="0" w:color="auto"/>
        <w:bottom w:val="none" w:sz="0" w:space="0" w:color="auto"/>
        <w:right w:val="none" w:sz="0" w:space="0" w:color="auto"/>
      </w:divBdr>
      <w:divsChild>
        <w:div w:id="731272588">
          <w:marLeft w:val="640"/>
          <w:marRight w:val="0"/>
          <w:marTop w:val="0"/>
          <w:marBottom w:val="0"/>
          <w:divBdr>
            <w:top w:val="none" w:sz="0" w:space="0" w:color="auto"/>
            <w:left w:val="none" w:sz="0" w:space="0" w:color="auto"/>
            <w:bottom w:val="none" w:sz="0" w:space="0" w:color="auto"/>
            <w:right w:val="none" w:sz="0" w:space="0" w:color="auto"/>
          </w:divBdr>
        </w:div>
        <w:div w:id="187792397">
          <w:marLeft w:val="640"/>
          <w:marRight w:val="0"/>
          <w:marTop w:val="0"/>
          <w:marBottom w:val="0"/>
          <w:divBdr>
            <w:top w:val="none" w:sz="0" w:space="0" w:color="auto"/>
            <w:left w:val="none" w:sz="0" w:space="0" w:color="auto"/>
            <w:bottom w:val="none" w:sz="0" w:space="0" w:color="auto"/>
            <w:right w:val="none" w:sz="0" w:space="0" w:color="auto"/>
          </w:divBdr>
        </w:div>
        <w:div w:id="1018847771">
          <w:marLeft w:val="640"/>
          <w:marRight w:val="0"/>
          <w:marTop w:val="0"/>
          <w:marBottom w:val="0"/>
          <w:divBdr>
            <w:top w:val="none" w:sz="0" w:space="0" w:color="auto"/>
            <w:left w:val="none" w:sz="0" w:space="0" w:color="auto"/>
            <w:bottom w:val="none" w:sz="0" w:space="0" w:color="auto"/>
            <w:right w:val="none" w:sz="0" w:space="0" w:color="auto"/>
          </w:divBdr>
        </w:div>
        <w:div w:id="1117220053">
          <w:marLeft w:val="640"/>
          <w:marRight w:val="0"/>
          <w:marTop w:val="0"/>
          <w:marBottom w:val="0"/>
          <w:divBdr>
            <w:top w:val="none" w:sz="0" w:space="0" w:color="auto"/>
            <w:left w:val="none" w:sz="0" w:space="0" w:color="auto"/>
            <w:bottom w:val="none" w:sz="0" w:space="0" w:color="auto"/>
            <w:right w:val="none" w:sz="0" w:space="0" w:color="auto"/>
          </w:divBdr>
        </w:div>
      </w:divsChild>
    </w:div>
    <w:div w:id="1218007790">
      <w:bodyDiv w:val="1"/>
      <w:marLeft w:val="0"/>
      <w:marRight w:val="0"/>
      <w:marTop w:val="0"/>
      <w:marBottom w:val="0"/>
      <w:divBdr>
        <w:top w:val="none" w:sz="0" w:space="0" w:color="auto"/>
        <w:left w:val="none" w:sz="0" w:space="0" w:color="auto"/>
        <w:bottom w:val="none" w:sz="0" w:space="0" w:color="auto"/>
        <w:right w:val="none" w:sz="0" w:space="0" w:color="auto"/>
      </w:divBdr>
      <w:divsChild>
        <w:div w:id="988021812">
          <w:marLeft w:val="640"/>
          <w:marRight w:val="0"/>
          <w:marTop w:val="0"/>
          <w:marBottom w:val="0"/>
          <w:divBdr>
            <w:top w:val="none" w:sz="0" w:space="0" w:color="auto"/>
            <w:left w:val="none" w:sz="0" w:space="0" w:color="auto"/>
            <w:bottom w:val="none" w:sz="0" w:space="0" w:color="auto"/>
            <w:right w:val="none" w:sz="0" w:space="0" w:color="auto"/>
          </w:divBdr>
        </w:div>
        <w:div w:id="1075198838">
          <w:marLeft w:val="640"/>
          <w:marRight w:val="0"/>
          <w:marTop w:val="0"/>
          <w:marBottom w:val="0"/>
          <w:divBdr>
            <w:top w:val="none" w:sz="0" w:space="0" w:color="auto"/>
            <w:left w:val="none" w:sz="0" w:space="0" w:color="auto"/>
            <w:bottom w:val="none" w:sz="0" w:space="0" w:color="auto"/>
            <w:right w:val="none" w:sz="0" w:space="0" w:color="auto"/>
          </w:divBdr>
        </w:div>
        <w:div w:id="830869904">
          <w:marLeft w:val="640"/>
          <w:marRight w:val="0"/>
          <w:marTop w:val="0"/>
          <w:marBottom w:val="0"/>
          <w:divBdr>
            <w:top w:val="none" w:sz="0" w:space="0" w:color="auto"/>
            <w:left w:val="none" w:sz="0" w:space="0" w:color="auto"/>
            <w:bottom w:val="none" w:sz="0" w:space="0" w:color="auto"/>
            <w:right w:val="none" w:sz="0" w:space="0" w:color="auto"/>
          </w:divBdr>
        </w:div>
      </w:divsChild>
    </w:div>
    <w:div w:id="1323702196">
      <w:bodyDiv w:val="1"/>
      <w:marLeft w:val="0"/>
      <w:marRight w:val="0"/>
      <w:marTop w:val="0"/>
      <w:marBottom w:val="0"/>
      <w:divBdr>
        <w:top w:val="none" w:sz="0" w:space="0" w:color="auto"/>
        <w:left w:val="none" w:sz="0" w:space="0" w:color="auto"/>
        <w:bottom w:val="none" w:sz="0" w:space="0" w:color="auto"/>
        <w:right w:val="none" w:sz="0" w:space="0" w:color="auto"/>
      </w:divBdr>
    </w:div>
    <w:div w:id="1329402324">
      <w:bodyDiv w:val="1"/>
      <w:marLeft w:val="0"/>
      <w:marRight w:val="0"/>
      <w:marTop w:val="0"/>
      <w:marBottom w:val="0"/>
      <w:divBdr>
        <w:top w:val="none" w:sz="0" w:space="0" w:color="auto"/>
        <w:left w:val="none" w:sz="0" w:space="0" w:color="auto"/>
        <w:bottom w:val="none" w:sz="0" w:space="0" w:color="auto"/>
        <w:right w:val="none" w:sz="0" w:space="0" w:color="auto"/>
      </w:divBdr>
      <w:divsChild>
        <w:div w:id="2136634938">
          <w:marLeft w:val="640"/>
          <w:marRight w:val="0"/>
          <w:marTop w:val="0"/>
          <w:marBottom w:val="0"/>
          <w:divBdr>
            <w:top w:val="none" w:sz="0" w:space="0" w:color="auto"/>
            <w:left w:val="none" w:sz="0" w:space="0" w:color="auto"/>
            <w:bottom w:val="none" w:sz="0" w:space="0" w:color="auto"/>
            <w:right w:val="none" w:sz="0" w:space="0" w:color="auto"/>
          </w:divBdr>
        </w:div>
        <w:div w:id="703991275">
          <w:marLeft w:val="640"/>
          <w:marRight w:val="0"/>
          <w:marTop w:val="0"/>
          <w:marBottom w:val="0"/>
          <w:divBdr>
            <w:top w:val="none" w:sz="0" w:space="0" w:color="auto"/>
            <w:left w:val="none" w:sz="0" w:space="0" w:color="auto"/>
            <w:bottom w:val="none" w:sz="0" w:space="0" w:color="auto"/>
            <w:right w:val="none" w:sz="0" w:space="0" w:color="auto"/>
          </w:divBdr>
        </w:div>
        <w:div w:id="2144032509">
          <w:marLeft w:val="640"/>
          <w:marRight w:val="0"/>
          <w:marTop w:val="0"/>
          <w:marBottom w:val="0"/>
          <w:divBdr>
            <w:top w:val="none" w:sz="0" w:space="0" w:color="auto"/>
            <w:left w:val="none" w:sz="0" w:space="0" w:color="auto"/>
            <w:bottom w:val="none" w:sz="0" w:space="0" w:color="auto"/>
            <w:right w:val="none" w:sz="0" w:space="0" w:color="auto"/>
          </w:divBdr>
        </w:div>
        <w:div w:id="1440417311">
          <w:marLeft w:val="640"/>
          <w:marRight w:val="0"/>
          <w:marTop w:val="0"/>
          <w:marBottom w:val="0"/>
          <w:divBdr>
            <w:top w:val="none" w:sz="0" w:space="0" w:color="auto"/>
            <w:left w:val="none" w:sz="0" w:space="0" w:color="auto"/>
            <w:bottom w:val="none" w:sz="0" w:space="0" w:color="auto"/>
            <w:right w:val="none" w:sz="0" w:space="0" w:color="auto"/>
          </w:divBdr>
        </w:div>
        <w:div w:id="1645426374">
          <w:marLeft w:val="640"/>
          <w:marRight w:val="0"/>
          <w:marTop w:val="0"/>
          <w:marBottom w:val="0"/>
          <w:divBdr>
            <w:top w:val="none" w:sz="0" w:space="0" w:color="auto"/>
            <w:left w:val="none" w:sz="0" w:space="0" w:color="auto"/>
            <w:bottom w:val="none" w:sz="0" w:space="0" w:color="auto"/>
            <w:right w:val="none" w:sz="0" w:space="0" w:color="auto"/>
          </w:divBdr>
        </w:div>
        <w:div w:id="1899852780">
          <w:marLeft w:val="640"/>
          <w:marRight w:val="0"/>
          <w:marTop w:val="0"/>
          <w:marBottom w:val="0"/>
          <w:divBdr>
            <w:top w:val="none" w:sz="0" w:space="0" w:color="auto"/>
            <w:left w:val="none" w:sz="0" w:space="0" w:color="auto"/>
            <w:bottom w:val="none" w:sz="0" w:space="0" w:color="auto"/>
            <w:right w:val="none" w:sz="0" w:space="0" w:color="auto"/>
          </w:divBdr>
        </w:div>
      </w:divsChild>
    </w:div>
    <w:div w:id="1481848505">
      <w:bodyDiv w:val="1"/>
      <w:marLeft w:val="0"/>
      <w:marRight w:val="0"/>
      <w:marTop w:val="0"/>
      <w:marBottom w:val="0"/>
      <w:divBdr>
        <w:top w:val="none" w:sz="0" w:space="0" w:color="auto"/>
        <w:left w:val="none" w:sz="0" w:space="0" w:color="auto"/>
        <w:bottom w:val="none" w:sz="0" w:space="0" w:color="auto"/>
        <w:right w:val="none" w:sz="0" w:space="0" w:color="auto"/>
      </w:divBdr>
    </w:div>
    <w:div w:id="1594626158">
      <w:bodyDiv w:val="1"/>
      <w:marLeft w:val="0"/>
      <w:marRight w:val="0"/>
      <w:marTop w:val="0"/>
      <w:marBottom w:val="0"/>
      <w:divBdr>
        <w:top w:val="none" w:sz="0" w:space="0" w:color="auto"/>
        <w:left w:val="none" w:sz="0" w:space="0" w:color="auto"/>
        <w:bottom w:val="none" w:sz="0" w:space="0" w:color="auto"/>
        <w:right w:val="none" w:sz="0" w:space="0" w:color="auto"/>
      </w:divBdr>
    </w:div>
    <w:div w:id="1600717975">
      <w:bodyDiv w:val="1"/>
      <w:marLeft w:val="0"/>
      <w:marRight w:val="0"/>
      <w:marTop w:val="0"/>
      <w:marBottom w:val="0"/>
      <w:divBdr>
        <w:top w:val="none" w:sz="0" w:space="0" w:color="auto"/>
        <w:left w:val="none" w:sz="0" w:space="0" w:color="auto"/>
        <w:bottom w:val="none" w:sz="0" w:space="0" w:color="auto"/>
        <w:right w:val="none" w:sz="0" w:space="0" w:color="auto"/>
      </w:divBdr>
    </w:div>
    <w:div w:id="1609312619">
      <w:bodyDiv w:val="1"/>
      <w:marLeft w:val="0"/>
      <w:marRight w:val="0"/>
      <w:marTop w:val="0"/>
      <w:marBottom w:val="0"/>
      <w:divBdr>
        <w:top w:val="none" w:sz="0" w:space="0" w:color="auto"/>
        <w:left w:val="none" w:sz="0" w:space="0" w:color="auto"/>
        <w:bottom w:val="none" w:sz="0" w:space="0" w:color="auto"/>
        <w:right w:val="none" w:sz="0" w:space="0" w:color="auto"/>
      </w:divBdr>
    </w:div>
    <w:div w:id="1631402858">
      <w:bodyDiv w:val="1"/>
      <w:marLeft w:val="0"/>
      <w:marRight w:val="0"/>
      <w:marTop w:val="0"/>
      <w:marBottom w:val="0"/>
      <w:divBdr>
        <w:top w:val="none" w:sz="0" w:space="0" w:color="auto"/>
        <w:left w:val="none" w:sz="0" w:space="0" w:color="auto"/>
        <w:bottom w:val="none" w:sz="0" w:space="0" w:color="auto"/>
        <w:right w:val="none" w:sz="0" w:space="0" w:color="auto"/>
      </w:divBdr>
      <w:divsChild>
        <w:div w:id="592857845">
          <w:marLeft w:val="640"/>
          <w:marRight w:val="0"/>
          <w:marTop w:val="0"/>
          <w:marBottom w:val="0"/>
          <w:divBdr>
            <w:top w:val="none" w:sz="0" w:space="0" w:color="auto"/>
            <w:left w:val="none" w:sz="0" w:space="0" w:color="auto"/>
            <w:bottom w:val="none" w:sz="0" w:space="0" w:color="auto"/>
            <w:right w:val="none" w:sz="0" w:space="0" w:color="auto"/>
          </w:divBdr>
        </w:div>
        <w:div w:id="1061902227">
          <w:marLeft w:val="640"/>
          <w:marRight w:val="0"/>
          <w:marTop w:val="0"/>
          <w:marBottom w:val="0"/>
          <w:divBdr>
            <w:top w:val="none" w:sz="0" w:space="0" w:color="auto"/>
            <w:left w:val="none" w:sz="0" w:space="0" w:color="auto"/>
            <w:bottom w:val="none" w:sz="0" w:space="0" w:color="auto"/>
            <w:right w:val="none" w:sz="0" w:space="0" w:color="auto"/>
          </w:divBdr>
        </w:div>
        <w:div w:id="1209301042">
          <w:marLeft w:val="640"/>
          <w:marRight w:val="0"/>
          <w:marTop w:val="0"/>
          <w:marBottom w:val="0"/>
          <w:divBdr>
            <w:top w:val="none" w:sz="0" w:space="0" w:color="auto"/>
            <w:left w:val="none" w:sz="0" w:space="0" w:color="auto"/>
            <w:bottom w:val="none" w:sz="0" w:space="0" w:color="auto"/>
            <w:right w:val="none" w:sz="0" w:space="0" w:color="auto"/>
          </w:divBdr>
        </w:div>
        <w:div w:id="1376851680">
          <w:marLeft w:val="640"/>
          <w:marRight w:val="0"/>
          <w:marTop w:val="0"/>
          <w:marBottom w:val="0"/>
          <w:divBdr>
            <w:top w:val="none" w:sz="0" w:space="0" w:color="auto"/>
            <w:left w:val="none" w:sz="0" w:space="0" w:color="auto"/>
            <w:bottom w:val="none" w:sz="0" w:space="0" w:color="auto"/>
            <w:right w:val="none" w:sz="0" w:space="0" w:color="auto"/>
          </w:divBdr>
        </w:div>
        <w:div w:id="341126587">
          <w:marLeft w:val="640"/>
          <w:marRight w:val="0"/>
          <w:marTop w:val="0"/>
          <w:marBottom w:val="0"/>
          <w:divBdr>
            <w:top w:val="none" w:sz="0" w:space="0" w:color="auto"/>
            <w:left w:val="none" w:sz="0" w:space="0" w:color="auto"/>
            <w:bottom w:val="none" w:sz="0" w:space="0" w:color="auto"/>
            <w:right w:val="none" w:sz="0" w:space="0" w:color="auto"/>
          </w:divBdr>
        </w:div>
        <w:div w:id="1831870980">
          <w:marLeft w:val="640"/>
          <w:marRight w:val="0"/>
          <w:marTop w:val="0"/>
          <w:marBottom w:val="0"/>
          <w:divBdr>
            <w:top w:val="none" w:sz="0" w:space="0" w:color="auto"/>
            <w:left w:val="none" w:sz="0" w:space="0" w:color="auto"/>
            <w:bottom w:val="none" w:sz="0" w:space="0" w:color="auto"/>
            <w:right w:val="none" w:sz="0" w:space="0" w:color="auto"/>
          </w:divBdr>
        </w:div>
        <w:div w:id="2245923">
          <w:marLeft w:val="640"/>
          <w:marRight w:val="0"/>
          <w:marTop w:val="0"/>
          <w:marBottom w:val="0"/>
          <w:divBdr>
            <w:top w:val="none" w:sz="0" w:space="0" w:color="auto"/>
            <w:left w:val="none" w:sz="0" w:space="0" w:color="auto"/>
            <w:bottom w:val="none" w:sz="0" w:space="0" w:color="auto"/>
            <w:right w:val="none" w:sz="0" w:space="0" w:color="auto"/>
          </w:divBdr>
        </w:div>
      </w:divsChild>
    </w:div>
    <w:div w:id="1807895132">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sChild>
        <w:div w:id="1494950123">
          <w:marLeft w:val="480"/>
          <w:marRight w:val="0"/>
          <w:marTop w:val="0"/>
          <w:marBottom w:val="0"/>
          <w:divBdr>
            <w:top w:val="none" w:sz="0" w:space="0" w:color="auto"/>
            <w:left w:val="none" w:sz="0" w:space="0" w:color="auto"/>
            <w:bottom w:val="none" w:sz="0" w:space="0" w:color="auto"/>
            <w:right w:val="none" w:sz="0" w:space="0" w:color="auto"/>
          </w:divBdr>
        </w:div>
        <w:div w:id="1653831737">
          <w:marLeft w:val="480"/>
          <w:marRight w:val="0"/>
          <w:marTop w:val="0"/>
          <w:marBottom w:val="0"/>
          <w:divBdr>
            <w:top w:val="none" w:sz="0" w:space="0" w:color="auto"/>
            <w:left w:val="none" w:sz="0" w:space="0" w:color="auto"/>
            <w:bottom w:val="none" w:sz="0" w:space="0" w:color="auto"/>
            <w:right w:val="none" w:sz="0" w:space="0" w:color="auto"/>
          </w:divBdr>
        </w:div>
        <w:div w:id="1461923569">
          <w:marLeft w:val="480"/>
          <w:marRight w:val="0"/>
          <w:marTop w:val="0"/>
          <w:marBottom w:val="0"/>
          <w:divBdr>
            <w:top w:val="none" w:sz="0" w:space="0" w:color="auto"/>
            <w:left w:val="none" w:sz="0" w:space="0" w:color="auto"/>
            <w:bottom w:val="none" w:sz="0" w:space="0" w:color="auto"/>
            <w:right w:val="none" w:sz="0" w:space="0" w:color="auto"/>
          </w:divBdr>
        </w:div>
        <w:div w:id="2067532992">
          <w:marLeft w:val="480"/>
          <w:marRight w:val="0"/>
          <w:marTop w:val="0"/>
          <w:marBottom w:val="0"/>
          <w:divBdr>
            <w:top w:val="none" w:sz="0" w:space="0" w:color="auto"/>
            <w:left w:val="none" w:sz="0" w:space="0" w:color="auto"/>
            <w:bottom w:val="none" w:sz="0" w:space="0" w:color="auto"/>
            <w:right w:val="none" w:sz="0" w:space="0" w:color="auto"/>
          </w:divBdr>
        </w:div>
        <w:div w:id="549655122">
          <w:marLeft w:val="480"/>
          <w:marRight w:val="0"/>
          <w:marTop w:val="0"/>
          <w:marBottom w:val="0"/>
          <w:divBdr>
            <w:top w:val="none" w:sz="0" w:space="0" w:color="auto"/>
            <w:left w:val="none" w:sz="0" w:space="0" w:color="auto"/>
            <w:bottom w:val="none" w:sz="0" w:space="0" w:color="auto"/>
            <w:right w:val="none" w:sz="0" w:space="0" w:color="auto"/>
          </w:divBdr>
        </w:div>
        <w:div w:id="1658847445">
          <w:marLeft w:val="480"/>
          <w:marRight w:val="0"/>
          <w:marTop w:val="0"/>
          <w:marBottom w:val="0"/>
          <w:divBdr>
            <w:top w:val="none" w:sz="0" w:space="0" w:color="auto"/>
            <w:left w:val="none" w:sz="0" w:space="0" w:color="auto"/>
            <w:bottom w:val="none" w:sz="0" w:space="0" w:color="auto"/>
            <w:right w:val="none" w:sz="0" w:space="0" w:color="auto"/>
          </w:divBdr>
        </w:div>
        <w:div w:id="2067875658">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roups.google.com/g/clewsmod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C6C4255-875C-4551-9C76-4E974D3BC59B}"/>
      </w:docPartPr>
      <w:docPartBody>
        <w:p w:rsidR="00DD5E53" w:rsidRDefault="001617CE">
          <w:r w:rsidRPr="00AD4EDB">
            <w:rPr>
              <w:rStyle w:val="PlaceholderText"/>
            </w:rPr>
            <w:t>Haga clic o pulse aquí para escribir texto.</w:t>
          </w:r>
        </w:p>
      </w:docPartBody>
    </w:docPart>
    <w:docPart>
      <w:docPartPr>
        <w:name w:val="75FEBE9B339D4866B8AD9240E5AC0628"/>
        <w:category>
          <w:name w:val="General"/>
          <w:gallery w:val="placeholder"/>
        </w:category>
        <w:types>
          <w:type w:val="bbPlcHdr"/>
        </w:types>
        <w:behaviors>
          <w:behavior w:val="content"/>
        </w:behaviors>
        <w:guid w:val="{2FA31457-8FE0-4EBA-8A04-55AF803311C7}"/>
      </w:docPartPr>
      <w:docPartBody>
        <w:p w:rsidR="00253CC8" w:rsidRDefault="00132807" w:rsidP="00132807">
          <w:pPr>
            <w:pStyle w:val="75FEBE9B339D4866B8AD9240E5AC0628"/>
          </w:pPr>
          <w:r w:rsidRPr="000B24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CE"/>
    <w:rsid w:val="00132807"/>
    <w:rsid w:val="001617CE"/>
    <w:rsid w:val="00253CC8"/>
    <w:rsid w:val="002C5F2F"/>
    <w:rsid w:val="003A4B25"/>
    <w:rsid w:val="003A674D"/>
    <w:rsid w:val="003C193E"/>
    <w:rsid w:val="003E437A"/>
    <w:rsid w:val="004D16C1"/>
    <w:rsid w:val="004F3CFF"/>
    <w:rsid w:val="00535865"/>
    <w:rsid w:val="00651DEA"/>
    <w:rsid w:val="00684132"/>
    <w:rsid w:val="006A66FC"/>
    <w:rsid w:val="006B18B0"/>
    <w:rsid w:val="008579F7"/>
    <w:rsid w:val="009122C0"/>
    <w:rsid w:val="009E7656"/>
    <w:rsid w:val="00AC73D8"/>
    <w:rsid w:val="00DD5E53"/>
    <w:rsid w:val="00E148A4"/>
    <w:rsid w:val="00ED60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807"/>
    <w:rPr>
      <w:color w:val="666666"/>
    </w:rPr>
  </w:style>
  <w:style w:type="paragraph" w:customStyle="1" w:styleId="75FEBE9B339D4866B8AD9240E5AC0628">
    <w:name w:val="75FEBE9B339D4866B8AD9240E5AC0628"/>
    <w:rsid w:val="0013280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2ED405-14B8-4AAF-8B84-D4B006A5A7DD}">
  <we:reference id="wa104382081" version="1.55.1.0" store="es-ES" storeType="OMEX"/>
  <we:alternateReferences>
    <we:reference id="wa104382081" version="1.55.1.0" store="" storeType="OMEX"/>
  </we:alternateReferences>
  <we:properties>
    <we:property name="MENDELEY_CITATIONS" value="[{&quot;citationID&quot;:&quot;MENDELEY_CITATION_4019532d-4ab4-4d16-a0dc-2155742346b9&quot;,&quot;properties&quot;:{&quot;noteIndex&quot;:0},&quot;isEdited&quot;:false,&quot;manualOverride&quot;:{&quot;isManuallyOverridden&quot;:false,&quot;citeprocText&quot;:&quot;[1,2]&quot;,&quot;manualOverrideText&quot;:&quot;&quot;},&quot;citationTag&quot;:&quot;MENDELEY_CITATION_v3_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&quot;,&quot;citationItems&quot;:[{&quot;id&quot;:&quot;ff6b2609-b221-3abe-af13-f60755878700&quot;,&quot;itemData&quot;:{&quot;type&quot;:&quot;article-journal&quot;,&quot;id&quot;:&quot;ff6b2609-b221-3abe-af13-f60755878700&quot;,&quot;title&quot;:&quot;Supporting energy system modelling in developing countries: Techno-economic energy dataset for open modelling of decarbonization pathways in Colombia&quot;,&quot;author&quot;:[{&quot;family&quot;:&quot;Plazas-Niño&quot;,&quot;given&quot;:&quot;F A&quot;,&quot;parse-names&quot;:false,&quot;dropping-particle&quot;:&quot;&quot;,&quot;non-dropping-particle&quot;:&quot;&quot;},{&quot;family&quot;:&quot;Ortiz-Pimiento&quot;,&quot;given&quot;:&quot;N R&quot;,&quot;parse-names&quot;:false,&quot;dropping-particle&quot;:&quot;&quot;,&quot;non-dropping-particle&quot;:&quot;&quot;},{&quot;family&quot;:&quot;Quirós-Tortós&quot;,&quot;given&quot;:&quot;J&quot;,&quot;parse-names&quot;:false,&quot;dropping-particle&quot;:&quot;&quot;,&quot;non-dropping-particle&quot;:&quot;&quot;}],&quot;container-title&quot;:&quot;Data in Brief&quot;,&quot;container-title-short&quot;:&quot;Data Brief&quot;,&quot;DOI&quot;:&quot;https://doi.org/10.1016/j.dib.2023.109268&quot;,&quot;ISSN&quot;:&quot;2352-3409&quot;,&quot;URL&quot;:&quot;https://www.sciencedirect.com/science/article/pii/S2352340923003876&quot;,&quot;issued&quot;:{&quot;date-parts&quot;:[[2023]]},&quot;page&quot;:&quot;109268&quot;,&quot;abstract&quot;:&quot;Decarbonization pathways have emerged as a pivotal element of global climate change mitigation strategies. Energy system modelling is widely recognized as a tool to support the design of informed energy decarbonization policies. However, the development of energy models heavily relies on high-quality input data, which may pose significant challenges in developing countries where data accessibility is limited, incomplete, outdated, or inadequate. Moreover, while models may exist in countries, these are not publicly available; therefore, details cannot be retrieved, repeated, reconstructed, interoperable or auditable (U4RIA*⁎U4RIA: Ubuntu, Retrievability, Reusability, Repeatability, Reconstructability, Interoperability, and Auditability). This paper presents an open techno-economic energy dataset for Colombia that is U4RIA-compliant as it can be used transparently to model decarbonization pathways and support energy planning in the country. Despite being country-specific, most of the data is technology-based and thus applicable to other countries. Diverse sources, assumptions, and modelling guidelines are described to facilitate the creation of new datasets. The dataset enhances the availability of energy data for policymakers, stakeholders, and researchers, not only in Colombia but also in other developing countries.&quot;,&quot;volume&quot;:&quot;48&quot;},&quot;isTemporary&quot;:false},{&quot;id&quot;:&quot;90ef6d89-d26a-3fe3-abbb-c33fb64f2dc8&quot;,&quot;itemData&quot;:{&quot;type&quot;:&quot;article-journal&quot;,&quot;id&quot;:&quot;90ef6d89-d26a-3fe3-abbb-c33fb64f2dc8&quot;,&quot;title&quot;:&quot;Transport Starter Data Kit: Historical socio-transport data for selected countries in Africa Specific subject area Transport Systems Modelling&quot;,&quot;author&quot;:[{&quot;family&quot;:&quot;Tan&quot;,&quot;given&quot;:&quot;Naomi&quot;,&quot;parse-names&quot;:false,&quot;dropping-particle&quot;:&quot;&quot;,&quot;non-dropping-particle&quot;:&quot;&quot;},{&quot;family&quot;:&quot;Ambunda&quot;,&quot;given&quot;:&quot;Robert&quot;,&quot;parse-names&quot;:false,&quot;dropping-particle&quot;:&quot;&quot;,&quot;non-dropping-particle&quot;:&quot;&quot;},{&quot;family&quot;:&quot;Medimorec&quot;,&quot;given&quot;:&quot;Nikola&quot;,&quot;parse-names&quot;:false,&quot;dropping-particle&quot;:&quot;&quot;,&quot;non-dropping-particle&quot;:&quot;&quot;},{&quot;family&quot;:&quot;Cortez&quot;,&quot;given&quot;:&quot;Angel&quot;,&quot;parse-names&quot;:false,&quot;dropping-particle&quot;:&quot;&quot;,&quot;non-dropping-particle&quot;:&quot;&quot;},{&quot;family&quot;:&quot;Krapp&quot;,&quot;given&quot;:&quot;Agustina&quot;,&quot;parse-names&quot;:false,&quot;dropping-particle&quot;:&quot;&quot;,&quot;non-dropping-particle&quot;:&quot;&quot;},{&quot;family&quot;:&quot;Maxwell&quot;,&quot;given&quot;:&quot;Erin&quot;,&quot;parse-names&quot;:false,&quot;dropping-particle&quot;:&quot;&quot;,&quot;non-dropping-particle&quot;:&quot;&quot;},{&quot;family&quot;:&quot;Harrison&quot;,&quot;given&quot;:&quot;John&quot;,&quot;parse-names&quot;:false,&quot;dropping-particle&quot;:&quot;&quot;,&quot;non-dropping-particle&quot;:&quot;&quot;},{&quot;family&quot;:&quot;Howells&quot;,&quot;given&quot;:&quot;Mark&quot;,&quot;parse-names&quot;:false,&quot;dropping-particle&quot;:&quot;&quot;,&quot;non-dropping-particle&quot;:&quot;&quot;}],&quot;container-title&quot;:&quot;Pre-print&quot;,&quot;DOI&quot;:&quot;10.5281/zenodo.8060153&quot;,&quot;URL&quot;:&quot;https://zenodo.org/records/8060153&quot;,&quot;issued&quot;:{&quot;date-parts&quot;:[[2023]]},&quot;abstract&quot;:&quot;The demand for data-driven models to inform sustainable transportation planning has become more important as countries address the complexities of urban mobility. However, data collection and curation are time-consuming and can be challenging due to data inaccessibility and inaccuracy. The Transport Starter Data Kit therefore aims to address these challenges, offering a one-stop-shop for transport modelling-related data. The Kit contains historical annual data (1990-2021) on passenger and freight activity, energy intensities, load factors, and vehicle stock, segregated by mode and fuel where available. Additionally, population and GDP data, which influence transport activity, are included. With this, the kit allows researchers, consultants, or policymakers interested in data-based transport modelling a foundational base for their model development. By adopting, adapting, and applying the data, clear policies may be developed which can underpin the necessary finances for sustainable transport development.&quot;,&quot;container-title-short&quot;:&quot;&quot;},&quot;isTemporary&quot;:false}]}]"/>
    <we:property name="MENDELEY_CITATIONS_LOCALE_CODE" value="&quot;en-US&quot;"/>
    <we:property name="MENDELEY_CITATIONS_STYLE" value="{&quot;id&quot;:&quot;https://www.zotero.org/styles/energy-strategy-reviews&quot;,&quot;title&quot;:&quot;Energy Strategy Review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Hm6MWVlbi5JnOp4kcRcw2L0hw==">AMUW2mWDgvEqgUuRpJF6wTrpihhLkKzv96pVvZs34K87ErDGyWVN5l42dCRyAIq00d5swHP3kcsG8p2EOARFMcje4vaYMC/ppUJ18Tfve82RZmD6MT5Rwzl8DGEnfWTMRUwV49rNTYhHOx3HnUoOQd8Kchd1qKXQfhfxoX3EoFdxZ5Q3Ea7Eyb7tCoGPRIwtf9mjMNRqUkPY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E1EFF5-5F4A-45A3-8141-C6AD93D5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7788</TotalTime>
  <Pages>7</Pages>
  <Words>1786</Words>
  <Characters>9823</Characters>
  <Application>Microsoft Office Word</Application>
  <DocSecurity>0</DocSecurity>
  <Lines>81</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Barnes</dc:creator>
  <cp:lastModifiedBy>Fernando Antonio Plazas Niño</cp:lastModifiedBy>
  <cp:revision>256</cp:revision>
  <cp:lastPrinted>2024-06-17T00:00:00Z</cp:lastPrinted>
  <dcterms:created xsi:type="dcterms:W3CDTF">2023-01-11T18:44:00Z</dcterms:created>
  <dcterms:modified xsi:type="dcterms:W3CDTF">2024-06-17T00:02:00Z</dcterms:modified>
</cp:coreProperties>
</file>