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2D5475D2" w:rsidR="002441DF" w:rsidRDefault="00620223">
      <w:pPr>
        <w:shd w:val="clear" w:color="auto" w:fill="2B579A"/>
        <w:spacing w:after="0" w:line="236" w:lineRule="auto"/>
        <w:rPr>
          <w:color w:val="FFFFFF"/>
          <w:sz w:val="72"/>
          <w:szCs w:val="72"/>
        </w:rPr>
      </w:pPr>
      <w:r>
        <w:rPr>
          <w:color w:val="FFFFFF"/>
          <w:sz w:val="72"/>
          <w:szCs w:val="72"/>
        </w:rPr>
        <w:t xml:space="preserve">Energy </w:t>
      </w:r>
      <w:r w:rsidR="00751464">
        <w:rPr>
          <w:color w:val="FFFFFF"/>
          <w:sz w:val="72"/>
          <w:szCs w:val="72"/>
        </w:rPr>
        <w:t>System</w:t>
      </w:r>
      <w:r>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g Using OSeMOSYS</w:t>
      </w:r>
    </w:p>
    <w:p w14:paraId="5E7168E9" w14:textId="18C6FC5B" w:rsidR="002441DF" w:rsidRDefault="008D5606">
      <w:pPr>
        <w:shd w:val="clear" w:color="auto" w:fill="2B579A"/>
        <w:spacing w:after="161" w:line="287" w:lineRule="auto"/>
      </w:pPr>
      <w:r>
        <w:rPr>
          <w:color w:val="FFFFFF"/>
          <w:sz w:val="36"/>
          <w:szCs w:val="36"/>
        </w:rPr>
        <w:t xml:space="preserve">Development of </w:t>
      </w:r>
      <w:r w:rsidR="002D506E">
        <w:rPr>
          <w:color w:val="FFFFFF"/>
          <w:sz w:val="36"/>
          <w:szCs w:val="36"/>
        </w:rPr>
        <w:t>a national energy system model</w:t>
      </w:r>
      <w:r w:rsidR="00751464">
        <w:rPr>
          <w:color w:val="FFFFFF"/>
          <w:sz w:val="36"/>
          <w:szCs w:val="36"/>
        </w:rPr>
        <w:t xml:space="preserve"> – </w:t>
      </w:r>
      <w:r w:rsidR="003B0D76">
        <w:rPr>
          <w:color w:val="FFFFFF"/>
          <w:sz w:val="36"/>
          <w:szCs w:val="36"/>
        </w:rPr>
        <w:t>Project Overview</w:t>
      </w:r>
    </w:p>
    <w:p w14:paraId="5E7168EA" w14:textId="77777777" w:rsidR="002441DF" w:rsidRPr="002D506E" w:rsidRDefault="00620223" w:rsidP="00AC64BA">
      <w:pPr>
        <w:jc w:val="both"/>
        <w:rPr>
          <w:rFonts w:ascii="Open Sans" w:hAnsi="Open Sans" w:cs="Open Sans"/>
        </w:rPr>
      </w:pPr>
      <w:r w:rsidRPr="002D506E">
        <w:rPr>
          <w:rFonts w:ascii="Open Sans" w:hAnsi="Open Sans" w:cs="Open Sans"/>
        </w:rPr>
        <w:t xml:space="preserve">Please use the following citation for:  </w:t>
      </w:r>
    </w:p>
    <w:p w14:paraId="5E7168EB" w14:textId="1AF4E078"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sidR="002D506E">
        <w:rPr>
          <w:rFonts w:ascii="Open Sans" w:hAnsi="Open Sans" w:cs="Open Sans"/>
          <w:b/>
        </w:rPr>
        <w:t>Activity</w:t>
      </w:r>
    </w:p>
    <w:p w14:paraId="722FAC8A" w14:textId="5E9E8194" w:rsidR="00194C6A" w:rsidRPr="002D506E" w:rsidRDefault="00194C6A" w:rsidP="00AC64BA">
      <w:pPr>
        <w:pBdr>
          <w:top w:val="nil"/>
          <w:left w:val="nil"/>
          <w:bottom w:val="nil"/>
          <w:right w:val="nil"/>
          <w:between w:val="nil"/>
        </w:pBdr>
        <w:ind w:left="360"/>
        <w:jc w:val="both"/>
        <w:rPr>
          <w:rFonts w:ascii="Open Sans" w:hAnsi="Open Sans" w:cs="Open Sans"/>
          <w:b/>
        </w:rPr>
      </w:pPr>
      <w:r w:rsidRPr="003B0D76">
        <w:rPr>
          <w:rFonts w:ascii="Open Sans" w:hAnsi="Open Sans" w:cs="Open Sans"/>
          <w:lang w:val="en-GB"/>
        </w:rPr>
        <w:t>Plazas-Niño, F.</w:t>
      </w:r>
      <w:r w:rsidR="003B0D76" w:rsidRPr="003B0D76">
        <w:rPr>
          <w:rFonts w:ascii="Open Sans" w:hAnsi="Open Sans" w:cs="Open Sans"/>
          <w:lang w:val="en-GB"/>
        </w:rPr>
        <w:t xml:space="preserve"> </w:t>
      </w:r>
      <w:r w:rsidRPr="002D506E">
        <w:rPr>
          <w:rFonts w:ascii="Open Sans" w:hAnsi="Open Sans" w:cs="Open Sans"/>
          <w:lang w:val="en-GB"/>
        </w:rPr>
        <w:t>(202</w:t>
      </w:r>
      <w:r w:rsidR="00751464" w:rsidRPr="002D506E">
        <w:rPr>
          <w:rFonts w:ascii="Open Sans" w:hAnsi="Open Sans" w:cs="Open Sans"/>
          <w:lang w:val="en-GB"/>
        </w:rPr>
        <w:t>4</w:t>
      </w:r>
      <w:r w:rsidRPr="002D506E">
        <w:rPr>
          <w:rFonts w:ascii="Open Sans" w:hAnsi="Open Sans" w:cs="Open Sans"/>
          <w:lang w:val="en-GB"/>
        </w:rPr>
        <w:t xml:space="preserve">, </w:t>
      </w:r>
      <w:r w:rsidR="008D5606" w:rsidRPr="002D506E">
        <w:rPr>
          <w:rFonts w:ascii="Open Sans" w:hAnsi="Open Sans" w:cs="Open Sans"/>
          <w:lang w:val="en-GB"/>
        </w:rPr>
        <w:t>April</w:t>
      </w:r>
      <w:r w:rsidRPr="002D506E">
        <w:rPr>
          <w:rFonts w:ascii="Open Sans" w:hAnsi="Open Sans" w:cs="Open Sans"/>
          <w:lang w:val="en-GB"/>
        </w:rPr>
        <w:t xml:space="preserve">). </w:t>
      </w:r>
      <w:r w:rsidR="00751464" w:rsidRPr="002D506E">
        <w:rPr>
          <w:rFonts w:ascii="Open Sans" w:hAnsi="Open Sans" w:cs="Open Sans"/>
        </w:rPr>
        <w:t>Energy System Modelling Using OSeMOSYS</w:t>
      </w:r>
      <w:r w:rsidR="002D506E" w:rsidRPr="002D506E">
        <w:rPr>
          <w:rFonts w:ascii="Open Sans" w:hAnsi="Open Sans" w:cs="Open Sans"/>
        </w:rPr>
        <w:t xml:space="preserve">: Development of a national energy system model – </w:t>
      </w:r>
      <w:r w:rsidR="003B0D76">
        <w:rPr>
          <w:rFonts w:ascii="Open Sans" w:hAnsi="Open Sans" w:cs="Open Sans"/>
        </w:rPr>
        <w:t>Project Overview</w:t>
      </w:r>
      <w:r w:rsidR="002D506E" w:rsidRPr="002D506E">
        <w:rPr>
          <w:rFonts w:ascii="Open Sans" w:hAnsi="Open Sans" w:cs="Open Sans"/>
        </w:rPr>
        <w:t xml:space="preserve"> </w:t>
      </w:r>
      <w:r w:rsidRPr="002D506E">
        <w:rPr>
          <w:rFonts w:ascii="Open Sans" w:hAnsi="Open Sans" w:cs="Open Sans"/>
        </w:rPr>
        <w:t xml:space="preserve">(Version 1.0). </w:t>
      </w:r>
    </w:p>
    <w:p w14:paraId="5E7168ED" w14:textId="3D47D639" w:rsidR="002441DF" w:rsidRPr="002D506E" w:rsidRDefault="008D5606"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OSeMOSYS UI </w:t>
      </w:r>
      <w:r w:rsidR="00620223" w:rsidRPr="002D506E">
        <w:rPr>
          <w:rFonts w:ascii="Open Sans" w:hAnsi="Open Sans" w:cs="Open Sans"/>
          <w:b/>
        </w:rPr>
        <w:t xml:space="preserve">Software </w:t>
      </w:r>
    </w:p>
    <w:p w14:paraId="5CEB9FF6" w14:textId="6BF293F8" w:rsidR="00F325BA" w:rsidRPr="002D506E" w:rsidRDefault="00D975F8" w:rsidP="008D5606">
      <w:pPr>
        <w:pBdr>
          <w:top w:val="nil"/>
          <w:left w:val="nil"/>
          <w:bottom w:val="nil"/>
          <w:right w:val="nil"/>
          <w:between w:val="nil"/>
        </w:pBdr>
        <w:ind w:left="360"/>
        <w:jc w:val="both"/>
        <w:rPr>
          <w:rFonts w:ascii="Open Sans" w:hAnsi="Open Sans" w:cs="Open Sans"/>
        </w:rPr>
      </w:pPr>
      <w:r w:rsidRPr="00D975F8">
        <w:rPr>
          <w:rFonts w:ascii="Open Sans" w:hAnsi="Open Sans" w:cs="Open Sans"/>
        </w:rPr>
        <w:t xml:space="preserve">Climate Compatible Growth. (2024). MUIO (Version v5.0.0). GitHub. </w:t>
      </w:r>
      <w:hyperlink r:id="rId9" w:history="1">
        <w:r w:rsidRPr="00803017">
          <w:rPr>
            <w:rStyle w:val="Hyperlink"/>
            <w:rFonts w:ascii="Open Sans" w:hAnsi="Open Sans" w:cs="Open Sans"/>
          </w:rPr>
          <w:t>https://github.com/ClimateCompatibleGrowth/MUIO</w:t>
        </w:r>
      </w:hyperlink>
      <w:r>
        <w:rPr>
          <w:rFonts w:ascii="Open Sans" w:hAnsi="Open Sans" w:cs="Open Sans"/>
        </w:rPr>
        <w:t xml:space="preserve"> </w:t>
      </w:r>
    </w:p>
    <w:p w14:paraId="5E7168EF" w14:textId="7AEC7905"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OSeMOSYS Google Forum  </w:t>
      </w:r>
    </w:p>
    <w:p w14:paraId="31247868" w14:textId="5384AF9E" w:rsidR="008D5606" w:rsidRPr="002D506E" w:rsidRDefault="008D5606" w:rsidP="008D5606">
      <w:pPr>
        <w:ind w:left="360"/>
        <w:rPr>
          <w:rFonts w:ascii="Open Sans" w:hAnsi="Open Sans" w:cs="Open Sans"/>
        </w:rPr>
      </w:pPr>
      <w:r w:rsidRPr="002D506E">
        <w:rPr>
          <w:rFonts w:ascii="Open Sans" w:hAnsi="Open Sans" w:cs="Open Sans"/>
        </w:rPr>
        <w:t xml:space="preserve">If you are stuck, please ask questions </w:t>
      </w:r>
      <w:hyperlink r:id="rId10" w:history="1">
        <w:r w:rsidRPr="002D506E">
          <w:rPr>
            <w:rStyle w:val="Hyperlink"/>
            <w:rFonts w:ascii="Open Sans" w:hAnsi="Open Sans" w:cs="Open Sans"/>
          </w:rPr>
          <w:t>here</w:t>
        </w:r>
      </w:hyperlink>
      <w:r w:rsidRPr="002D506E">
        <w:rPr>
          <w:rFonts w:ascii="Open Sans" w:hAnsi="Open Sans" w:cs="Open Sans"/>
        </w:rPr>
        <w:t>. If you get ahead, please answer questions in the same forum. Please state that you are using the ‘OSeMOSYS UI’ and not ‘ClicSAND’.</w:t>
      </w:r>
    </w:p>
    <w:p w14:paraId="5E7168F1" w14:textId="0AA6840C" w:rsidR="002441DF" w:rsidRDefault="00620223" w:rsidP="008D5606">
      <w:pPr>
        <w:ind w:left="360"/>
      </w:pPr>
      <w:r>
        <w:t xml:space="preserve">____________________________________________________________________________ </w:t>
      </w:r>
    </w:p>
    <w:p w14:paraId="0C98AEC8" w14:textId="77777777" w:rsidR="00DC456D" w:rsidRDefault="00DC456D"/>
    <w:p w14:paraId="5E7168F2" w14:textId="4776DBB2" w:rsidR="002441DF" w:rsidRPr="002D506E" w:rsidRDefault="003B0D76">
      <w:pPr>
        <w:pStyle w:val="Heading1"/>
        <w:spacing w:before="0" w:line="240" w:lineRule="auto"/>
        <w:rPr>
          <w:rFonts w:ascii="Open Sans" w:hAnsi="Open Sans" w:cs="Open Sans"/>
          <w:color w:val="000000"/>
          <w:sz w:val="52"/>
          <w:szCs w:val="52"/>
        </w:rPr>
      </w:pPr>
      <w:r>
        <w:rPr>
          <w:rFonts w:ascii="Open Sans" w:hAnsi="Open Sans" w:cs="Open Sans"/>
          <w:color w:val="000000"/>
          <w:sz w:val="52"/>
          <w:szCs w:val="52"/>
        </w:rPr>
        <w:t>Objective</w:t>
      </w:r>
    </w:p>
    <w:p w14:paraId="5E7168F3" w14:textId="77777777" w:rsidR="002441DF" w:rsidRDefault="00620223">
      <w:r>
        <w:rPr>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158C5786" w14:textId="738BB94A" w:rsidR="003B0D76" w:rsidRDefault="003B0D76" w:rsidP="00777C73">
      <w:pPr>
        <w:jc w:val="both"/>
        <w:rPr>
          <w:rFonts w:ascii="Open Sans" w:hAnsi="Open Sans" w:cs="Open Sans"/>
          <w:lang w:val="en-GB"/>
        </w:rPr>
      </w:pPr>
      <w:r w:rsidRPr="003B0D76">
        <w:rPr>
          <w:rFonts w:ascii="Open Sans" w:hAnsi="Open Sans" w:cs="Open Sans"/>
          <w:lang w:val="en-GB"/>
        </w:rPr>
        <w:t>The purpose of this project is to apply the concepts learned about long-term energy system analysis to evaluate energy planning in a</w:t>
      </w:r>
      <w:r w:rsidR="00C61F2A">
        <w:rPr>
          <w:rFonts w:ascii="Open Sans" w:hAnsi="Open Sans" w:cs="Open Sans"/>
          <w:lang w:val="en-GB"/>
        </w:rPr>
        <w:t xml:space="preserve"> country</w:t>
      </w:r>
      <w:r w:rsidRPr="003B0D76">
        <w:rPr>
          <w:rFonts w:ascii="Open Sans" w:hAnsi="Open Sans" w:cs="Open Sans"/>
          <w:lang w:val="en-GB"/>
        </w:rPr>
        <w:t xml:space="preserve">. By creating a fully functioning OSeMOSYS model, the project aims to develop a comprehensive understanding of how to perform national energy system modelling using a free and open-source energy planning model. This model can then be utilized by other stakeholders for analysis purposes. The technical and socio-economic analyses conducted as part of this project aim to identify areas of key research needed in </w:t>
      </w:r>
      <w:r w:rsidR="00C61F2A">
        <w:rPr>
          <w:rFonts w:ascii="Open Sans" w:hAnsi="Open Sans" w:cs="Open Sans"/>
          <w:lang w:val="en-GB"/>
        </w:rPr>
        <w:t>your national context</w:t>
      </w:r>
      <w:r w:rsidRPr="003B0D76">
        <w:rPr>
          <w:rFonts w:ascii="Open Sans" w:hAnsi="Open Sans" w:cs="Open Sans"/>
          <w:lang w:val="en-GB"/>
        </w:rPr>
        <w:t>. Additionally, the project intends to serve as a baseline for strengthening research skills and promoting the development of research outcomes, such as peer-reviewed articles and conference presentations.</w:t>
      </w:r>
    </w:p>
    <w:p w14:paraId="4D42030C" w14:textId="77777777" w:rsidR="003B0D76" w:rsidRDefault="003B0D76" w:rsidP="00777C73">
      <w:pPr>
        <w:jc w:val="both"/>
        <w:rPr>
          <w:rFonts w:ascii="Open Sans" w:hAnsi="Open Sans" w:cs="Open Sans"/>
          <w:lang w:val="en-GB"/>
        </w:rPr>
      </w:pPr>
    </w:p>
    <w:p w14:paraId="04B2677F" w14:textId="3AEE080A" w:rsidR="003B0D76" w:rsidRPr="002D506E" w:rsidRDefault="003B0D76" w:rsidP="003B0D76">
      <w:pPr>
        <w:pStyle w:val="Heading1"/>
        <w:spacing w:before="0" w:line="240" w:lineRule="auto"/>
        <w:rPr>
          <w:rFonts w:ascii="Open Sans" w:hAnsi="Open Sans" w:cs="Open Sans"/>
          <w:color w:val="000000"/>
          <w:sz w:val="52"/>
          <w:szCs w:val="52"/>
        </w:rPr>
      </w:pPr>
      <w:r>
        <w:rPr>
          <w:rFonts w:ascii="Open Sans" w:hAnsi="Open Sans" w:cs="Open Sans"/>
          <w:color w:val="000000"/>
          <w:sz w:val="52"/>
          <w:szCs w:val="52"/>
        </w:rPr>
        <w:lastRenderedPageBreak/>
        <w:t>Activities</w:t>
      </w:r>
    </w:p>
    <w:p w14:paraId="4B392231" w14:textId="77777777" w:rsidR="003B0D76" w:rsidRDefault="003B0D76" w:rsidP="003B0D76">
      <w:r>
        <w:rPr>
          <w:noProof/>
        </w:rPr>
        <mc:AlternateContent>
          <mc:Choice Requires="wpg">
            <w:drawing>
              <wp:inline distT="0" distB="0" distL="0" distR="0" wp14:anchorId="0D1E5F99" wp14:editId="614628B4">
                <wp:extent cx="5943600" cy="28381"/>
                <wp:effectExtent l="0" t="0" r="0" b="0"/>
                <wp:docPr id="956207901" name="Group 956207901"/>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955163005" name="Group 955163005"/>
                        <wpg:cNvGrpSpPr/>
                        <wpg:grpSpPr>
                          <a:xfrm>
                            <a:off x="2374200" y="3765810"/>
                            <a:ext cx="5943600" cy="28381"/>
                            <a:chOff x="0" y="0"/>
                            <a:chExt cx="5984241" cy="28575"/>
                          </a:xfrm>
                        </wpg:grpSpPr>
                        <wps:wsp>
                          <wps:cNvPr id="1298451385" name="Rectangle 1298451385"/>
                          <wps:cNvSpPr/>
                          <wps:spPr>
                            <a:xfrm>
                              <a:off x="0" y="0"/>
                              <a:ext cx="5984225" cy="28575"/>
                            </a:xfrm>
                            <a:prstGeom prst="rect">
                              <a:avLst/>
                            </a:prstGeom>
                            <a:noFill/>
                            <a:ln>
                              <a:noFill/>
                            </a:ln>
                          </wps:spPr>
                          <wps:txbx>
                            <w:txbxContent>
                              <w:p w14:paraId="57C70904" w14:textId="77777777" w:rsidR="003B0D76" w:rsidRDefault="003B0D76" w:rsidP="003B0D76">
                                <w:pPr>
                                  <w:spacing w:after="0" w:line="240" w:lineRule="auto"/>
                                  <w:textDirection w:val="btLr"/>
                                </w:pPr>
                              </w:p>
                            </w:txbxContent>
                          </wps:txbx>
                          <wps:bodyPr spcFirstLastPara="1" wrap="square" lIns="91425" tIns="91425" rIns="91425" bIns="91425" anchor="ctr" anchorCtr="0">
                            <a:noAutofit/>
                          </wps:bodyPr>
                        </wps:wsp>
                        <wps:wsp>
                          <wps:cNvPr id="312197290" name="Freeform: Shape 312197290"/>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0D1E5F99" id="Group 956207901" o:spid="_x0000_s1030"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">
                <v:group id="Group 955163005" o:spid="_x0000_s1031"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">
                  <v:rect id="Rectangle 1298451385" o:spid="_x0000_s1032"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" filled="f" stroked="f">
                    <v:textbox inset="2.53958mm,2.53958mm,2.53958mm,2.53958mm">
                      <w:txbxContent>
                        <w:p w14:paraId="57C70904" w14:textId="77777777" w:rsidR="003B0D76" w:rsidRDefault="003B0D76" w:rsidP="003B0D76">
                          <w:pPr>
                            <w:spacing w:after="0" w:line="240" w:lineRule="auto"/>
                            <w:textDirection w:val="btLr"/>
                          </w:pPr>
                        </w:p>
                      </w:txbxContent>
                    </v:textbox>
                  </v:rect>
                  <v:shape id="Freeform: Shape 312197290" o:spid="_x0000_s1033"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" path="m,l5984241,r,28575l,28575,,e" fillcolor="#2b579a" stroked="f">
                    <v:path arrowok="t" o:extrusionok="f"/>
                  </v:shape>
                </v:group>
                <w10:anchorlock/>
              </v:group>
            </w:pict>
          </mc:Fallback>
        </mc:AlternateContent>
      </w:r>
    </w:p>
    <w:p w14:paraId="0B29F516" w14:textId="77777777" w:rsidR="003B0D76" w:rsidRPr="003B0D76" w:rsidRDefault="003B0D76" w:rsidP="003B0D76">
      <w:pPr>
        <w:jc w:val="both"/>
        <w:rPr>
          <w:rFonts w:ascii="Open Sans" w:hAnsi="Open Sans" w:cs="Open Sans"/>
          <w:b/>
          <w:bCs/>
          <w:lang w:val="en-GB"/>
        </w:rPr>
      </w:pPr>
      <w:r w:rsidRPr="003B0D76">
        <w:rPr>
          <w:rFonts w:ascii="Open Sans" w:hAnsi="Open Sans" w:cs="Open Sans"/>
          <w:b/>
          <w:bCs/>
          <w:lang w:val="en-GB"/>
        </w:rPr>
        <w:t xml:space="preserve">First task: </w:t>
      </w:r>
    </w:p>
    <w:p w14:paraId="63AC05B6" w14:textId="4D9FD7B6"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1. Create an OSeMOSYS model for </w:t>
      </w:r>
      <w:r w:rsidR="00C61F2A">
        <w:rPr>
          <w:rFonts w:ascii="Open Sans" w:hAnsi="Open Sans" w:cs="Open Sans"/>
          <w:lang w:val="en-GB"/>
        </w:rPr>
        <w:t>your country</w:t>
      </w:r>
      <w:r w:rsidRPr="003B0D76">
        <w:rPr>
          <w:rFonts w:ascii="Open Sans" w:hAnsi="Open Sans" w:cs="Open Sans"/>
          <w:lang w:val="en-GB"/>
        </w:rPr>
        <w:t xml:space="preserve"> from scratch with the latest available data. This will include: </w:t>
      </w:r>
    </w:p>
    <w:p w14:paraId="59640436" w14:textId="2A449298"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a. Gathering and calibrating technology data, </w:t>
      </w:r>
      <w:r w:rsidR="00C61F2A">
        <w:rPr>
          <w:rFonts w:ascii="Open Sans" w:hAnsi="Open Sans" w:cs="Open Sans"/>
          <w:lang w:val="en-GB"/>
        </w:rPr>
        <w:t>encompassing</w:t>
      </w:r>
      <w:r w:rsidRPr="003B0D76">
        <w:rPr>
          <w:rFonts w:ascii="Open Sans" w:hAnsi="Open Sans" w:cs="Open Sans"/>
          <w:lang w:val="en-GB"/>
        </w:rPr>
        <w:t xml:space="preserve"> Capital costs, variable costs, fixed costs, capacity factors, input and output activity ratios. </w:t>
      </w:r>
    </w:p>
    <w:p w14:paraId="6D027770" w14:textId="79B327BA"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b. Gathering and calibrating existing installed capacity data, </w:t>
      </w:r>
      <w:r w:rsidR="00C61F2A" w:rsidRPr="003B0D76">
        <w:rPr>
          <w:rFonts w:ascii="Open Sans" w:hAnsi="Open Sans" w:cs="Open Sans"/>
          <w:lang w:val="en-GB"/>
        </w:rPr>
        <w:t>including</w:t>
      </w:r>
      <w:r w:rsidRPr="003B0D76">
        <w:rPr>
          <w:rFonts w:ascii="Open Sans" w:hAnsi="Open Sans" w:cs="Open Sans"/>
          <w:lang w:val="en-GB"/>
        </w:rPr>
        <w:t xml:space="preserve"> Residual capacity, capacity factors, fixed costs, variable costs, efficiencies. </w:t>
      </w:r>
    </w:p>
    <w:p w14:paraId="12ACEC24" w14:textId="759A93C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c. Gathering and calibrating demand data, </w:t>
      </w:r>
      <w:r w:rsidR="00C61F2A" w:rsidRPr="003B0D76">
        <w:rPr>
          <w:rFonts w:ascii="Open Sans" w:hAnsi="Open Sans" w:cs="Open Sans"/>
          <w:lang w:val="en-GB"/>
        </w:rPr>
        <w:t>including</w:t>
      </w:r>
      <w:r w:rsidRPr="003B0D76">
        <w:rPr>
          <w:rFonts w:ascii="Open Sans" w:hAnsi="Open Sans" w:cs="Open Sans"/>
          <w:lang w:val="en-GB"/>
        </w:rPr>
        <w:t xml:space="preserve"> Demand for electricity defined by sectors, if possible, demand for transport defined by type.</w:t>
      </w:r>
    </w:p>
    <w:p w14:paraId="0EEBDCA6" w14:textId="77777777" w:rsidR="003B0D76" w:rsidRPr="003B0D76" w:rsidRDefault="003B0D76" w:rsidP="003B0D76">
      <w:pPr>
        <w:jc w:val="both"/>
        <w:rPr>
          <w:rFonts w:ascii="Open Sans" w:hAnsi="Open Sans" w:cs="Open Sans"/>
          <w:b/>
          <w:bCs/>
          <w:lang w:val="en-GB"/>
        </w:rPr>
      </w:pPr>
      <w:r w:rsidRPr="003B0D76">
        <w:rPr>
          <w:rFonts w:ascii="Open Sans" w:hAnsi="Open Sans" w:cs="Open Sans"/>
          <w:b/>
          <w:bCs/>
          <w:lang w:val="en-GB"/>
        </w:rPr>
        <w:t xml:space="preserve">Second Task: </w:t>
      </w:r>
    </w:p>
    <w:p w14:paraId="097C8F4B"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1. Creating at least three long term energy scenarios: </w:t>
      </w:r>
    </w:p>
    <w:p w14:paraId="0A91F290"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a. The scenarios are to be based on relevant literature review, with justification being provided as to why those three scenarios specifically were created. </w:t>
      </w:r>
    </w:p>
    <w:p w14:paraId="1C132846"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b. One of the scenarios must serve as a ‘base’ scenario, with a least cost scenario acting as this, unless another scenario is chosen with justified reasons. The scenarios must be pragmatic, meaning that capital cost investment needs to be evenly distributed, and the time frame of the scenarios must be at least up to 2040. </w:t>
      </w:r>
    </w:p>
    <w:p w14:paraId="25FCD47B" w14:textId="77777777" w:rsidR="003B0D76" w:rsidRPr="005B0F60" w:rsidRDefault="003B0D76" w:rsidP="003B0D76">
      <w:pPr>
        <w:jc w:val="both"/>
        <w:rPr>
          <w:rFonts w:ascii="Open Sans" w:hAnsi="Open Sans" w:cs="Open Sans"/>
          <w:b/>
          <w:bCs/>
          <w:lang w:val="en-GB"/>
        </w:rPr>
      </w:pPr>
      <w:r w:rsidRPr="005B0F60">
        <w:rPr>
          <w:rFonts w:ascii="Open Sans" w:hAnsi="Open Sans" w:cs="Open Sans"/>
          <w:b/>
          <w:bCs/>
          <w:lang w:val="en-GB"/>
        </w:rPr>
        <w:t xml:space="preserve">Third Task: </w:t>
      </w:r>
    </w:p>
    <w:p w14:paraId="6F703E5C"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1. Writing an academic paper, utilizing the model from the First Task and the scenarios from the Second Task, with the provision of technical and socio-economic analysis. The paper must include the below structure:</w:t>
      </w:r>
    </w:p>
    <w:p w14:paraId="40153ACB"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a. An abstract. </w:t>
      </w:r>
    </w:p>
    <w:p w14:paraId="097D62D4" w14:textId="22664D2F" w:rsidR="003B0D76" w:rsidRPr="003B0D76" w:rsidRDefault="003B0D76" w:rsidP="003B0D76">
      <w:pPr>
        <w:jc w:val="both"/>
        <w:rPr>
          <w:rFonts w:ascii="Open Sans" w:hAnsi="Open Sans" w:cs="Open Sans"/>
          <w:lang w:val="en-GB"/>
        </w:rPr>
      </w:pPr>
      <w:r w:rsidRPr="003B0D76">
        <w:rPr>
          <w:rFonts w:ascii="Open Sans" w:hAnsi="Open Sans" w:cs="Open Sans"/>
          <w:lang w:val="en-GB"/>
        </w:rPr>
        <w:t>b. An introduction: i. General introduction, covering the need for decarbonization. ii. Introduction of the</w:t>
      </w:r>
      <w:r w:rsidR="00C61F2A">
        <w:rPr>
          <w:rFonts w:ascii="Open Sans" w:hAnsi="Open Sans" w:cs="Open Sans"/>
          <w:lang w:val="en-GB"/>
        </w:rPr>
        <w:t xml:space="preserve"> country</w:t>
      </w:r>
      <w:r w:rsidRPr="003B0D76">
        <w:rPr>
          <w:rFonts w:ascii="Open Sans" w:hAnsi="Open Sans" w:cs="Open Sans"/>
          <w:lang w:val="en-GB"/>
        </w:rPr>
        <w:t xml:space="preserve"> context in terms of decarbonization. iii. A short literature review, with a description of existing models (if there are any). </w:t>
      </w:r>
    </w:p>
    <w:p w14:paraId="2A4513C4"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c. Methodology: i. Description of OSeMOSYS as modelling framework and why OSeMOSYS is being used as the tool for analysis. ii- Description of the Reference Energy System (RES). iii- Description of the data gathering and calibrating, and model creation. It implies a detailed explanation of how the OSeMOSYS model is created, listing of all the data sources and data manipulations conducted in order to obtain a fully functioning model. iv- Scenario </w:t>
      </w:r>
      <w:r w:rsidRPr="003B0D76">
        <w:rPr>
          <w:rFonts w:ascii="Open Sans" w:hAnsi="Open Sans" w:cs="Open Sans"/>
          <w:lang w:val="en-GB"/>
        </w:rPr>
        <w:lastRenderedPageBreak/>
        <w:t>identification and explanation: In detail justification of chosen scenarios, with explanation of how the scenarios are created (e.g., what constraints are applied to the model to create the scenarios).</w:t>
      </w:r>
    </w:p>
    <w:p w14:paraId="37141B3F"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d. Results: Presenting of results per scenario, or combined, including: 1. Annual electricity production. 2. Annual installed capacity. 3. Transport sector. 4. CO2 emission timeline. 5. Total system costs.</w:t>
      </w:r>
    </w:p>
    <w:p w14:paraId="19661FF3"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e. Discussion: i. Findings and policy insights - this section analyzes simulated scenarios, highlighting trends and offering valuable policy recommendations. ii- Limitations and opportunities of further research: Authors depict the constraints of the current energy modelling approach while highlighting potential directions for future research.</w:t>
      </w:r>
    </w:p>
    <w:p w14:paraId="7DE45B81" w14:textId="77777777" w:rsidR="003B0D76" w:rsidRPr="003B0D76" w:rsidRDefault="003B0D76" w:rsidP="003B0D76">
      <w:pPr>
        <w:jc w:val="both"/>
        <w:rPr>
          <w:rFonts w:ascii="Open Sans" w:hAnsi="Open Sans" w:cs="Open Sans"/>
          <w:lang w:val="en-GB"/>
        </w:rPr>
      </w:pPr>
      <w:r w:rsidRPr="003B0D76">
        <w:rPr>
          <w:rFonts w:ascii="Open Sans" w:hAnsi="Open Sans" w:cs="Open Sans"/>
          <w:lang w:val="en-GB"/>
        </w:rPr>
        <w:t xml:space="preserve">f. Conclusion: Concluding remarks regarding work conducted. </w:t>
      </w:r>
    </w:p>
    <w:p w14:paraId="3C9766D7" w14:textId="2FA2D7AD" w:rsidR="003B0D76" w:rsidRPr="003B0D76" w:rsidRDefault="003B0D76" w:rsidP="003B0D76">
      <w:pPr>
        <w:jc w:val="both"/>
        <w:rPr>
          <w:rFonts w:ascii="Open Sans" w:hAnsi="Open Sans" w:cs="Open Sans"/>
          <w:lang w:val="en-GB"/>
        </w:rPr>
      </w:pPr>
      <w:r w:rsidRPr="003B0D76">
        <w:rPr>
          <w:rFonts w:ascii="Open Sans" w:hAnsi="Open Sans" w:cs="Open Sans"/>
          <w:lang w:val="en-GB"/>
        </w:rPr>
        <w:t>2. Preparing a 15–</w:t>
      </w:r>
      <w:r w:rsidR="005B0F60" w:rsidRPr="003B0D76">
        <w:rPr>
          <w:rFonts w:ascii="Open Sans" w:hAnsi="Open Sans" w:cs="Open Sans"/>
          <w:lang w:val="en-GB"/>
        </w:rPr>
        <w:t>20-minute</w:t>
      </w:r>
      <w:r w:rsidRPr="003B0D76">
        <w:rPr>
          <w:rFonts w:ascii="Open Sans" w:hAnsi="Open Sans" w:cs="Open Sans"/>
          <w:lang w:val="en-GB"/>
        </w:rPr>
        <w:t xml:space="preserve"> presentation to showcase the analysis conducted in the paper</w:t>
      </w:r>
    </w:p>
    <w:p w14:paraId="17510D11" w14:textId="77777777" w:rsidR="003B0D76" w:rsidRPr="003B0D76" w:rsidRDefault="003B0D76" w:rsidP="003B0D76">
      <w:pPr>
        <w:jc w:val="both"/>
        <w:rPr>
          <w:rFonts w:ascii="Open Sans" w:hAnsi="Open Sans" w:cs="Open Sans"/>
          <w:lang w:val="en-GB"/>
        </w:rPr>
      </w:pPr>
    </w:p>
    <w:sectPr w:rsidR="003B0D76" w:rsidRPr="003B0D76">
      <w:head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1CC5C" w14:textId="77777777" w:rsidR="00A04C45" w:rsidRDefault="00A04C45">
      <w:pPr>
        <w:spacing w:after="0" w:line="240" w:lineRule="auto"/>
      </w:pPr>
      <w:r>
        <w:separator/>
      </w:r>
    </w:p>
  </w:endnote>
  <w:endnote w:type="continuationSeparator" w:id="0">
    <w:p w14:paraId="1819F563" w14:textId="77777777" w:rsidR="00A04C45" w:rsidRDefault="00A0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9A40" w14:textId="77777777" w:rsidR="00A04C45" w:rsidRDefault="00A04C45">
      <w:pPr>
        <w:spacing w:after="0" w:line="240" w:lineRule="auto"/>
      </w:pPr>
      <w:r>
        <w:separator/>
      </w:r>
    </w:p>
  </w:footnote>
  <w:footnote w:type="continuationSeparator" w:id="0">
    <w:p w14:paraId="31915F4C" w14:textId="77777777" w:rsidR="00A04C45" w:rsidRDefault="00A04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2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E2F2E"/>
    <w:multiLevelType w:val="hybridMultilevel"/>
    <w:tmpl w:val="5A98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387D94"/>
    <w:multiLevelType w:val="hybridMultilevel"/>
    <w:tmpl w:val="832E1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11"/>
  </w:num>
  <w:num w:numId="2" w16cid:durableId="1164273433">
    <w:abstractNumId w:val="23"/>
  </w:num>
  <w:num w:numId="3" w16cid:durableId="1281954420">
    <w:abstractNumId w:val="21"/>
  </w:num>
  <w:num w:numId="4" w16cid:durableId="1050374635">
    <w:abstractNumId w:val="4"/>
  </w:num>
  <w:num w:numId="5" w16cid:durableId="512427099">
    <w:abstractNumId w:val="2"/>
  </w:num>
  <w:num w:numId="6" w16cid:durableId="342056370">
    <w:abstractNumId w:val="12"/>
  </w:num>
  <w:num w:numId="7" w16cid:durableId="330910944">
    <w:abstractNumId w:val="18"/>
  </w:num>
  <w:num w:numId="8" w16cid:durableId="1819495536">
    <w:abstractNumId w:val="19"/>
  </w:num>
  <w:num w:numId="9" w16cid:durableId="1417826035">
    <w:abstractNumId w:val="5"/>
  </w:num>
  <w:num w:numId="10" w16cid:durableId="297152151">
    <w:abstractNumId w:val="22"/>
  </w:num>
  <w:num w:numId="11" w16cid:durableId="67507047">
    <w:abstractNumId w:val="17"/>
  </w:num>
  <w:num w:numId="12" w16cid:durableId="54863076">
    <w:abstractNumId w:val="1"/>
  </w:num>
  <w:num w:numId="13" w16cid:durableId="86116316">
    <w:abstractNumId w:val="8"/>
  </w:num>
  <w:num w:numId="14" w16cid:durableId="809174377">
    <w:abstractNumId w:val="14"/>
  </w:num>
  <w:num w:numId="15" w16cid:durableId="1636452700">
    <w:abstractNumId w:val="13"/>
  </w:num>
  <w:num w:numId="16" w16cid:durableId="373389680">
    <w:abstractNumId w:val="6"/>
  </w:num>
  <w:num w:numId="17" w16cid:durableId="1238126072">
    <w:abstractNumId w:val="16"/>
  </w:num>
  <w:num w:numId="18" w16cid:durableId="1828135070">
    <w:abstractNumId w:val="0"/>
  </w:num>
  <w:num w:numId="19" w16cid:durableId="339161567">
    <w:abstractNumId w:val="25"/>
  </w:num>
  <w:num w:numId="20" w16cid:durableId="454644122">
    <w:abstractNumId w:val="10"/>
  </w:num>
  <w:num w:numId="21" w16cid:durableId="1792700252">
    <w:abstractNumId w:val="24"/>
  </w:num>
  <w:num w:numId="22" w16cid:durableId="962155973">
    <w:abstractNumId w:val="7"/>
  </w:num>
  <w:num w:numId="23" w16cid:durableId="1170678003">
    <w:abstractNumId w:val="9"/>
  </w:num>
  <w:num w:numId="24" w16cid:durableId="1634673177">
    <w:abstractNumId w:val="15"/>
  </w:num>
  <w:num w:numId="25" w16cid:durableId="1245259806">
    <w:abstractNumId w:val="20"/>
  </w:num>
  <w:num w:numId="26" w16cid:durableId="132543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216A8"/>
    <w:rsid w:val="00024658"/>
    <w:rsid w:val="0004323A"/>
    <w:rsid w:val="00047286"/>
    <w:rsid w:val="00052FB6"/>
    <w:rsid w:val="00064BD7"/>
    <w:rsid w:val="0008141E"/>
    <w:rsid w:val="000A02A7"/>
    <w:rsid w:val="000B06BA"/>
    <w:rsid w:val="000B1ACC"/>
    <w:rsid w:val="000C5267"/>
    <w:rsid w:val="000C6310"/>
    <w:rsid w:val="000D2496"/>
    <w:rsid w:val="000D6278"/>
    <w:rsid w:val="000E2653"/>
    <w:rsid w:val="000E4169"/>
    <w:rsid w:val="000E51B4"/>
    <w:rsid w:val="00110715"/>
    <w:rsid w:val="00111594"/>
    <w:rsid w:val="00121DC5"/>
    <w:rsid w:val="00124060"/>
    <w:rsid w:val="00124783"/>
    <w:rsid w:val="00127645"/>
    <w:rsid w:val="00127934"/>
    <w:rsid w:val="001314D1"/>
    <w:rsid w:val="001327E9"/>
    <w:rsid w:val="00136490"/>
    <w:rsid w:val="00147BAE"/>
    <w:rsid w:val="001758A7"/>
    <w:rsid w:val="00185F49"/>
    <w:rsid w:val="00194C6A"/>
    <w:rsid w:val="001A139E"/>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66C0E"/>
    <w:rsid w:val="00287CBB"/>
    <w:rsid w:val="002A5053"/>
    <w:rsid w:val="002B1B9A"/>
    <w:rsid w:val="002C66B4"/>
    <w:rsid w:val="002C7632"/>
    <w:rsid w:val="002D3C19"/>
    <w:rsid w:val="002D506E"/>
    <w:rsid w:val="002E1AB4"/>
    <w:rsid w:val="002F32AB"/>
    <w:rsid w:val="00301935"/>
    <w:rsid w:val="00301F56"/>
    <w:rsid w:val="003235C6"/>
    <w:rsid w:val="00340D48"/>
    <w:rsid w:val="00354F7F"/>
    <w:rsid w:val="003567A2"/>
    <w:rsid w:val="00357B9B"/>
    <w:rsid w:val="00370D96"/>
    <w:rsid w:val="00372E0F"/>
    <w:rsid w:val="0037412B"/>
    <w:rsid w:val="00376448"/>
    <w:rsid w:val="00390006"/>
    <w:rsid w:val="00392311"/>
    <w:rsid w:val="00396B4C"/>
    <w:rsid w:val="003B0D76"/>
    <w:rsid w:val="003C04A1"/>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3FB8"/>
    <w:rsid w:val="004A5098"/>
    <w:rsid w:val="004C4FF8"/>
    <w:rsid w:val="004D19D2"/>
    <w:rsid w:val="004E223E"/>
    <w:rsid w:val="004F29DD"/>
    <w:rsid w:val="00510C51"/>
    <w:rsid w:val="00514FE3"/>
    <w:rsid w:val="0053023A"/>
    <w:rsid w:val="00536EDC"/>
    <w:rsid w:val="005421DD"/>
    <w:rsid w:val="00550983"/>
    <w:rsid w:val="005612C3"/>
    <w:rsid w:val="00561B85"/>
    <w:rsid w:val="00581B12"/>
    <w:rsid w:val="00583E86"/>
    <w:rsid w:val="005904B3"/>
    <w:rsid w:val="0059736C"/>
    <w:rsid w:val="005B0F60"/>
    <w:rsid w:val="005E1EA3"/>
    <w:rsid w:val="005F05CC"/>
    <w:rsid w:val="00611294"/>
    <w:rsid w:val="006157D6"/>
    <w:rsid w:val="00620223"/>
    <w:rsid w:val="0062232F"/>
    <w:rsid w:val="0064323B"/>
    <w:rsid w:val="0064389C"/>
    <w:rsid w:val="006614B0"/>
    <w:rsid w:val="00667098"/>
    <w:rsid w:val="00683F17"/>
    <w:rsid w:val="006A28C5"/>
    <w:rsid w:val="006A3E49"/>
    <w:rsid w:val="006B20D5"/>
    <w:rsid w:val="006B2382"/>
    <w:rsid w:val="006C69C9"/>
    <w:rsid w:val="006E2BA6"/>
    <w:rsid w:val="006E2C59"/>
    <w:rsid w:val="006E47FB"/>
    <w:rsid w:val="006F167B"/>
    <w:rsid w:val="00714CE0"/>
    <w:rsid w:val="007175BF"/>
    <w:rsid w:val="00733FAF"/>
    <w:rsid w:val="00734EFF"/>
    <w:rsid w:val="00751464"/>
    <w:rsid w:val="0075597F"/>
    <w:rsid w:val="007611C3"/>
    <w:rsid w:val="00763356"/>
    <w:rsid w:val="00764B96"/>
    <w:rsid w:val="00765A33"/>
    <w:rsid w:val="0076718A"/>
    <w:rsid w:val="00770DA5"/>
    <w:rsid w:val="00777C73"/>
    <w:rsid w:val="007802D2"/>
    <w:rsid w:val="00781509"/>
    <w:rsid w:val="00781DBC"/>
    <w:rsid w:val="00795A84"/>
    <w:rsid w:val="00795EE1"/>
    <w:rsid w:val="007A31AA"/>
    <w:rsid w:val="007A5328"/>
    <w:rsid w:val="007C5B46"/>
    <w:rsid w:val="007E6372"/>
    <w:rsid w:val="007F06E4"/>
    <w:rsid w:val="007F1A7F"/>
    <w:rsid w:val="00804520"/>
    <w:rsid w:val="00804B7A"/>
    <w:rsid w:val="00811E7F"/>
    <w:rsid w:val="008248B6"/>
    <w:rsid w:val="00831305"/>
    <w:rsid w:val="008406CE"/>
    <w:rsid w:val="00843982"/>
    <w:rsid w:val="008474FF"/>
    <w:rsid w:val="0085241D"/>
    <w:rsid w:val="00872054"/>
    <w:rsid w:val="00874D7E"/>
    <w:rsid w:val="00881004"/>
    <w:rsid w:val="008814CD"/>
    <w:rsid w:val="00892BCE"/>
    <w:rsid w:val="00894AEB"/>
    <w:rsid w:val="008B1509"/>
    <w:rsid w:val="008B1626"/>
    <w:rsid w:val="008B351B"/>
    <w:rsid w:val="008D5606"/>
    <w:rsid w:val="008F1FE8"/>
    <w:rsid w:val="00900818"/>
    <w:rsid w:val="00902CE9"/>
    <w:rsid w:val="009037AA"/>
    <w:rsid w:val="00913674"/>
    <w:rsid w:val="00913BA0"/>
    <w:rsid w:val="00914E7E"/>
    <w:rsid w:val="00923D60"/>
    <w:rsid w:val="0093103E"/>
    <w:rsid w:val="009450F8"/>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04C45"/>
    <w:rsid w:val="00A10A83"/>
    <w:rsid w:val="00A17E7B"/>
    <w:rsid w:val="00A301D0"/>
    <w:rsid w:val="00A62217"/>
    <w:rsid w:val="00A631F1"/>
    <w:rsid w:val="00A75ACA"/>
    <w:rsid w:val="00A77E61"/>
    <w:rsid w:val="00A82D10"/>
    <w:rsid w:val="00A866BF"/>
    <w:rsid w:val="00AA087E"/>
    <w:rsid w:val="00AA19AE"/>
    <w:rsid w:val="00AA3141"/>
    <w:rsid w:val="00AB302E"/>
    <w:rsid w:val="00AB34D2"/>
    <w:rsid w:val="00AC0CA0"/>
    <w:rsid w:val="00AC3D7C"/>
    <w:rsid w:val="00AC46C4"/>
    <w:rsid w:val="00AC64BA"/>
    <w:rsid w:val="00AD7A19"/>
    <w:rsid w:val="00AE0059"/>
    <w:rsid w:val="00AE5F89"/>
    <w:rsid w:val="00AF6E6F"/>
    <w:rsid w:val="00B11527"/>
    <w:rsid w:val="00B32DEF"/>
    <w:rsid w:val="00B42CC0"/>
    <w:rsid w:val="00B4323C"/>
    <w:rsid w:val="00B436DC"/>
    <w:rsid w:val="00B43C6E"/>
    <w:rsid w:val="00B66C2B"/>
    <w:rsid w:val="00B73950"/>
    <w:rsid w:val="00B825B0"/>
    <w:rsid w:val="00B905B0"/>
    <w:rsid w:val="00B938E2"/>
    <w:rsid w:val="00B95EFE"/>
    <w:rsid w:val="00BB7AA5"/>
    <w:rsid w:val="00BC247C"/>
    <w:rsid w:val="00BC3EB2"/>
    <w:rsid w:val="00BE006E"/>
    <w:rsid w:val="00BE0A16"/>
    <w:rsid w:val="00BE6941"/>
    <w:rsid w:val="00BF2505"/>
    <w:rsid w:val="00BF63D7"/>
    <w:rsid w:val="00C01374"/>
    <w:rsid w:val="00C024D4"/>
    <w:rsid w:val="00C322DD"/>
    <w:rsid w:val="00C4180C"/>
    <w:rsid w:val="00C4310E"/>
    <w:rsid w:val="00C61B95"/>
    <w:rsid w:val="00C61F2A"/>
    <w:rsid w:val="00C633F7"/>
    <w:rsid w:val="00C7364F"/>
    <w:rsid w:val="00C841FC"/>
    <w:rsid w:val="00C91FFF"/>
    <w:rsid w:val="00CA661B"/>
    <w:rsid w:val="00CB135C"/>
    <w:rsid w:val="00CB4DF3"/>
    <w:rsid w:val="00CC72EC"/>
    <w:rsid w:val="00CD0DBF"/>
    <w:rsid w:val="00CD3A18"/>
    <w:rsid w:val="00CD6566"/>
    <w:rsid w:val="00CE5774"/>
    <w:rsid w:val="00D21C3E"/>
    <w:rsid w:val="00D31595"/>
    <w:rsid w:val="00D3691C"/>
    <w:rsid w:val="00D54343"/>
    <w:rsid w:val="00D76538"/>
    <w:rsid w:val="00D80232"/>
    <w:rsid w:val="00D975F8"/>
    <w:rsid w:val="00DA2730"/>
    <w:rsid w:val="00DA31BD"/>
    <w:rsid w:val="00DA7367"/>
    <w:rsid w:val="00DB16D6"/>
    <w:rsid w:val="00DB2A7D"/>
    <w:rsid w:val="00DB4BF0"/>
    <w:rsid w:val="00DB6EFE"/>
    <w:rsid w:val="00DC456D"/>
    <w:rsid w:val="00DF691A"/>
    <w:rsid w:val="00DF7DFE"/>
    <w:rsid w:val="00E05222"/>
    <w:rsid w:val="00E20464"/>
    <w:rsid w:val="00E4100E"/>
    <w:rsid w:val="00E54FBE"/>
    <w:rsid w:val="00E638DF"/>
    <w:rsid w:val="00E73EEA"/>
    <w:rsid w:val="00E74778"/>
    <w:rsid w:val="00E82EC8"/>
    <w:rsid w:val="00E83473"/>
    <w:rsid w:val="00E8380D"/>
    <w:rsid w:val="00EB14C3"/>
    <w:rsid w:val="00EB14CB"/>
    <w:rsid w:val="00EC5327"/>
    <w:rsid w:val="00ED7132"/>
    <w:rsid w:val="00ED7EE1"/>
    <w:rsid w:val="00EE23CA"/>
    <w:rsid w:val="00EE2742"/>
    <w:rsid w:val="00EF37B9"/>
    <w:rsid w:val="00EF37C0"/>
    <w:rsid w:val="00EF7E75"/>
    <w:rsid w:val="00F041EA"/>
    <w:rsid w:val="00F1781A"/>
    <w:rsid w:val="00F17953"/>
    <w:rsid w:val="00F325BA"/>
    <w:rsid w:val="00F35853"/>
    <w:rsid w:val="00F36B62"/>
    <w:rsid w:val="00F40808"/>
    <w:rsid w:val="00F4358E"/>
    <w:rsid w:val="00F476FB"/>
    <w:rsid w:val="00F51120"/>
    <w:rsid w:val="00F5665F"/>
    <w:rsid w:val="00F57139"/>
    <w:rsid w:val="00F5781C"/>
    <w:rsid w:val="00F57BC3"/>
    <w:rsid w:val="00F61A19"/>
    <w:rsid w:val="00F63938"/>
    <w:rsid w:val="00F64379"/>
    <w:rsid w:val="00F81199"/>
    <w:rsid w:val="00F82B31"/>
    <w:rsid w:val="00F87F92"/>
    <w:rsid w:val="00F91264"/>
    <w:rsid w:val="00FA4D38"/>
    <w:rsid w:val="00FA768A"/>
    <w:rsid w:val="00FB3AF3"/>
    <w:rsid w:val="00FC065C"/>
    <w:rsid w:val="00FD6711"/>
    <w:rsid w:val="00FE1B09"/>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D506E"/>
    <w:rPr>
      <w:sz w:val="16"/>
      <w:szCs w:val="16"/>
    </w:rPr>
  </w:style>
  <w:style w:type="paragraph" w:styleId="CommentText">
    <w:name w:val="annotation text"/>
    <w:basedOn w:val="Normal"/>
    <w:link w:val="CommentTextChar"/>
    <w:uiPriority w:val="99"/>
    <w:unhideWhenUsed/>
    <w:rsid w:val="002D506E"/>
    <w:pPr>
      <w:spacing w:line="240" w:lineRule="auto"/>
    </w:pPr>
    <w:rPr>
      <w:sz w:val="20"/>
      <w:szCs w:val="20"/>
    </w:rPr>
  </w:style>
  <w:style w:type="character" w:customStyle="1" w:styleId="CommentTextChar">
    <w:name w:val="Comment Text Char"/>
    <w:basedOn w:val="DefaultParagraphFont"/>
    <w:link w:val="CommentText"/>
    <w:uiPriority w:val="99"/>
    <w:rsid w:val="002D506E"/>
    <w:rPr>
      <w:color w:val="000000"/>
      <w:sz w:val="20"/>
      <w:szCs w:val="20"/>
    </w:rPr>
  </w:style>
  <w:style w:type="paragraph" w:styleId="CommentSubject">
    <w:name w:val="annotation subject"/>
    <w:basedOn w:val="CommentText"/>
    <w:next w:val="CommentText"/>
    <w:link w:val="CommentSubjectChar"/>
    <w:uiPriority w:val="99"/>
    <w:semiHidden/>
    <w:unhideWhenUsed/>
    <w:rsid w:val="002D506E"/>
    <w:rPr>
      <w:b/>
      <w:bCs/>
    </w:rPr>
  </w:style>
  <w:style w:type="character" w:customStyle="1" w:styleId="CommentSubjectChar">
    <w:name w:val="Comment Subject Char"/>
    <w:basedOn w:val="CommentTextChar"/>
    <w:link w:val="CommentSubject"/>
    <w:uiPriority w:val="99"/>
    <w:semiHidden/>
    <w:rsid w:val="002D506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groups.google.com/g/clewsmodels" TargetMode="External"/><Relationship Id="rId4" Type="http://schemas.openxmlformats.org/officeDocument/2006/relationships/styles" Target="styles.xml"/><Relationship Id="rId9" Type="http://schemas.openxmlformats.org/officeDocument/2006/relationships/hyperlink" Target="https://github.com/ClimateCompatibleGrowth/MU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b52eb438-0eec-47af-a377-87f030555ce8&quot;,&quot;properties&quot;:{&quot;noteIndex&quot;:0},&quot;isEdited&quot;:false,&quot;manualOverride&quot;:{&quot;isManuallyOverridden&quot;:false,&quot;citeprocText&quot;:&quot;[1]&quot;,&quot;manualOverrideText&quot;:&quot;&quot;},&quot;citationTag&quot;:&quot;MENDELEY_CITATION_v3_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&quot;,&quot;citationItems&quot;:[{&quot;id&quot;:&quot;87e0193b-93dd-3c86-bad0-815254e0d418&quot;,&quot;itemData&quot;:{&quot;type&quot;:&quot;article-journal&quot;,&quot;id&quot;:&quot;87e0193b-93dd-3c86-bad0-815254e0d418&quot;,&quot;title&quot;:&quot;Energy systems modeling for twenty-first century energy challenges&quot;,&quot;author&quot;:[{&quot;family&quot;:&quot;Pfenninger&quot;,&quot;given&quot;:&quot;Stefan&quot;,&quot;parse-names&quot;:false,&quot;dropping-particle&quot;:&quot;&quot;,&quot;non-dropping-particle&quot;:&quot;&quot;},{&quot;family&quot;:&quot;Hawkes&quot;,&quot;given&quot;:&quot;Adam&quot;,&quot;parse-names&quot;:false,&quot;dropping-particle&quot;:&quot;&quot;,&quot;non-dropping-particle&quot;:&quot;&quot;},{&quot;family&quot;:&quot;Keirstead&quot;,&quot;given&quot;:&quot;James&quot;,&quot;parse-names&quot;:false,&quot;dropping-particle&quot;:&quot;&quot;,&quot;non-dropping-particle&quot;:&quot;&quot;}],&quot;container-title&quot;:&quot;Renewable and Sustainable Energy Reviews&quot;,&quot;DOI&quot;:&quot;10.1016/j.rser.2014.02.003&quot;,&quot;ISSN&quot;:&quot;13640321&quot;,&quot;URL&quot;:&quot;http://dx.doi.org/10.1016/j.rser.2014.02.003&quot;,&quot;issued&quot;:{&quot;date-parts&quot;:[[2014]]},&quot;page&quot;:&quot;74-86&quot;,&quot;abstract&quot;:&quot;Energy systems models are important methods used to generate a range of insight and analysis on the supply and demand of energy. Developed over the second half of the twentieth century, they are now seeing increased relevance in the face of stringent climate policy, energy security and economic development concerns, and increasing challenges due to the changing nature of the twenty-first century energy system. In this paper, we look particularly at models relevant to national and international energy policy, grouping them into four categories: energy systems optimization models, energy systems simulation models, power systems and electricity market models, and qualitative and mixed-methods scenarios. We examine four challenges they face and the efforts being taken to address them: (1) resolving time and space, (2) balancing uncertainty and transparency, (3) addressing the growing complexity of the energy system, and (4) integrating human behavior and social risks and opportunities. In discussing these challenges, we present possible avenues for future research and make recommendations to ensure the continued relevance for energy systems models as important sources of information for policy-making. © 2014 Elsevier Ltd.&quot;,&quot;publisher&quot;:&quot;Elsevier&quot;,&quot;volume&quot;:&quot;33&quot;,&quot;container-title-short&quot;:&quot;&quot;},&quot;isTemporary&quot;:false}]},{&quot;citationID&quot;:&quot;MENDELEY_CITATION_ab62b350-4fa3-4163-8ef5-4af4f13bafaa&quot;,&quot;properties&quot;:{&quot;noteIndex&quot;:0},&quot;isEdited&quot;:false,&quot;manualOverride&quot;:{&quot;isManuallyOverridden&quot;:false,&quot;citeprocText&quot;:&quot;[2]&quot;,&quot;manualOverrideText&quot;:&quot;&quot;},&quot;citationTag&quot;:&quot;MENDELEY_CITATION_v3_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&quot;,&quot;citationItems&quot;:[{&quot;id&quot;:&quot;69de751a-8afd-36d7-a242-b6481e0a50db&quot;,&quot;itemData&quot;:{&quot;type&quot;:&quot;article-journal&quot;,&quot;id&quot;:&quot;69de751a-8afd-36d7-a242-b6481e0a50db&quot;,&quot;title&quot;:&quot;Belgian energy transition: What are the options?&quot;,&quot;author&quot;:[{&quot;family&quot;:&quot;Limpens&quot;,&quot;given&quot;:&quot;Gauthier&quot;,&quot;parse-names&quot;:false,&quot;dropping-particle&quot;:&quot;&quot;,&quot;non-dropping-particle&quot;:&quot;&quot;},{&quot;family&quot;:&quot;Jeanmart&quot;,&quot;given&quot;:&quot;Hervé&quot;,&quot;parse-names&quot;:false,&quot;dropping-particle&quot;:&quot;&quot;,&quot;non-dropping-particle&quot;:&quot;&quot;},{&quot;family&quot;:&quot;Maréchal&quot;,&quot;given&quot;:&quot;Francois&quot;,&quot;parse-names&quot;:false,&quot;dropping-particle&quot;:&quot;&quot;,&quot;non-dropping-particle&quot;:&quot;&quot;}],&quot;container-title&quot;:&quot;Energies&quot;,&quot;container-title-short&quot;:&quot;Energies (Basel)&quot;,&quot;DOI&quot;:&quot;10.3390/en13010261&quot;,&quot;ISSN&quot;:&quot;19961073&quot;,&quot;issued&quot;:{&quot;date-parts&quot;:[[2020]]},&quot;page&quot;:&quot;1-29&quot;,&quot;abstract&quot;:&quot;Different scenarios at different scales must be studied to help define long term policies to decarbonate our societies. In this work, we analyse the Belgian energy system in 2035 for different carbon emission targets, and accounting for electricity, heat, and mobility. To achieve this objective, we applied the EnergyScope Typical Days open source model, which optimises both the investment and the operation strategy of a complete energy system for a target year. The model includes 96 technologies and 24 resources that have to supply, hourly, the heat, electricity, mobility, and non-energy demands. In line with other research, we identify and quantify, with a merit order, different technological steps of the energy transition. The lack of endogenous resources in Belgium is highlighted and estimated at 275.6 TWh/y. It becomes obvious that additional potentials shall be obtained by importing renewable fuels and/or electricity, deploying geothermal energy, etc. Aside from a reduction of the energy demand, a mix of solutions is shown to be, by far, the most cost effective to reach low carbon emissions.&quot;,&quot;issue&quot;:&quot;1&quot;,&quot;volume&quot;:&quot;13&quot;},&quot;isTemporary&quot;:false}]},{&quot;citationID&quot;:&quot;MENDELEY_CITATION_bee2766c-a801-4241-9b32-9700dedfa27f&quot;,&quot;properties&quot;:{&quot;noteIndex&quot;:0},&quot;isEdited&quot;:false,&quot;manualOverride&quot;:{&quot;isManuallyOverridden&quot;:false,&quot;citeprocText&quot;:&quot;[3]&quot;,&quot;manualOverrideText&quot;:&quot;&quot;},&quot;citationTag&quot;:&quot;MENDELEY_CITATION_v3_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&quot;,&quot;citationItems&quot;:[{&quot;id&quot;:&quot;39894988-e8f2-3c1f-8e40-b6aa9dcfba0a&quot;,&quot;itemData&quot;:{&quot;type&quot;:&quot;article-journal&quot;,&quot;id&quot;:&quot;39894988-e8f2-3c1f-8e40-b6aa9dcfba0a&quot;,&quot;title&quot;:&quot;Energy model – A tool for preventing energy dysfunction&quot;,&quot;author&quot;:[{&quot;family&quot;:&quot;Laha&quot;,&quot;given&quot;:&quot;Priyanka&quot;,&quot;parse-names&quot;:false,&quot;dropping-particle&quot;:&quot;&quot;,&quot;non-dropping-particle&quot;:&quot;&quot;},{&quot;family&quot;:&quot;Chakraborty&quot;,&quot;given&quot;:&quot;Basab&quot;,&quot;parse-names&quot;:false,&quot;dropping-particle&quot;:&quot;&quot;,&quot;non-dropping-particle&quot;:&quot;&quot;}],&quot;container-title&quot;:&quot;Renewable and Sustainable Energy Reviews&quot;,&quot;DOI&quot;:&quot;10.1016/j.rser.2017.01.106&quot;,&quot;ISSN&quot;:&quot;18790690&quot;,&quot;URL&quot;:&quot;http://dx.doi.org/10.1016/j.rser.2017.01.106&quot;,&quot;issued&quot;:{&quot;date-parts&quot;:[[2017]]},&quot;page&quot;:&quot;95-114&quot;,&quot;abstract&quot;:&quot;Energy model, a systematic data-intensive multi-objective framework replicating the energy sector of the country or globe, constitutes of energy resource supply, energy consumption sector-by-sector, energy transformation technologies, greenhouse gas emission and energy pricing. Considering the atypical weather pattern yearly and geographical diversity, the challenges and benefits of designing an energy model have been summarized. The paper has documented the tremendous jeopardy of drastic climate change, energy crisis on the global economy, requirement for transition to low carbon economy and rural electrification which have been impetus for the evolution of legitimate energy model. Special emphasis has been provided on the types of energy models that have been developed and practiced throughout the world followed by a comparative analysis of a few. The requirement to configure a unique energy model in India followed by certain recommendations has been proposed in this paper.&quot;,&quot;publisher&quot;:&quot;Elsevier Ltd&quot;,&quot;issue&quot;:&quot;April 2016&quot;,&quot;volume&quot;:&quot;73&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Props1.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7954</TotalTime>
  <Pages>3</Pages>
  <Words>711</Words>
  <Characters>3915</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luisa marcela moreno hinestroza</cp:lastModifiedBy>
  <cp:revision>254</cp:revision>
  <dcterms:created xsi:type="dcterms:W3CDTF">2023-01-11T18:44:00Z</dcterms:created>
  <dcterms:modified xsi:type="dcterms:W3CDTF">2024-10-02T20:07:00Z</dcterms:modified>
</cp:coreProperties>
</file>