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firstLine="144"/>
        <w:rPr>
          <w:sz w:val="72"/>
          <w:szCs w:val="72"/>
        </w:rPr>
      </w:pPr>
      <w:r w:rsidDel="00000000" w:rsidR="00000000" w:rsidRPr="00000000">
        <w:rPr>
          <w:sz w:val="72"/>
          <w:szCs w:val="72"/>
          <w:rtl w:val="0"/>
        </w:rPr>
        <w:t xml:space="preserve">OnSSET/Global Electrification Platform</w:t>
      </w:r>
    </w:p>
    <w:p w:rsidR="00000000" w:rsidDel="00000000" w:rsidP="00000000" w:rsidRDefault="00000000" w:rsidRPr="00000000" w14:paraId="00000002">
      <w:pPr>
        <w:pStyle w:val="Subtitle"/>
        <w:ind w:firstLine="144"/>
        <w:rPr/>
      </w:pPr>
      <w:bookmarkStart w:colFirst="0" w:colLast="0" w:name="_heading=h.gjdgxs" w:id="0"/>
      <w:bookmarkEnd w:id="0"/>
      <w:r w:rsidDel="00000000" w:rsidR="00000000" w:rsidRPr="00000000">
        <w:rPr>
          <w:rtl w:val="0"/>
        </w:rPr>
        <w:t xml:space="preserve">Hands-on 6: How to run an electrification analysis using GEP Scenario Generator</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Installation:</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First, go </w:t>
      </w:r>
      <w:hyperlink r:id="rId8">
        <w:r w:rsidDel="00000000" w:rsidR="00000000" w:rsidRPr="00000000">
          <w:rPr>
            <w:rFonts w:ascii="Open Sans" w:cs="Open Sans" w:eastAsia="Open Sans" w:hAnsi="Open Sans"/>
            <w:b w:val="0"/>
            <w:i w:val="0"/>
            <w:smallCaps w:val="0"/>
            <w:strike w:val="0"/>
            <w:color w:val="0000ff"/>
            <w:sz w:val="24"/>
            <w:szCs w:val="24"/>
            <w:u w:val="single"/>
            <w:shd w:fill="auto" w:val="clear"/>
            <w:vertAlign w:val="baseline"/>
            <w:rtl w:val="0"/>
          </w:rPr>
          <w:t xml:space="preserve">here</w:t>
        </w:r>
      </w:hyperlink>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and click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Code</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&gt;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Download zip</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to download the GEP scenario generator.</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This exercise has a prerequisite that you have Anaconda/Python and the OnSSET package installed. To install these, follow the instructions </w:t>
      </w:r>
      <w:hyperlink r:id="rId9">
        <w:r w:rsidDel="00000000" w:rsidR="00000000" w:rsidRPr="00000000">
          <w:rPr>
            <w:rFonts w:ascii="Open Sans" w:cs="Open Sans" w:eastAsia="Open Sans" w:hAnsi="Open Sans"/>
            <w:b w:val="0"/>
            <w:i w:val="0"/>
            <w:smallCaps w:val="0"/>
            <w:strike w:val="0"/>
            <w:color w:val="0000ff"/>
            <w:sz w:val="24"/>
            <w:szCs w:val="24"/>
            <w:u w:val="single"/>
            <w:shd w:fill="auto" w:val="clear"/>
            <w:vertAlign w:val="baseline"/>
            <w:rtl w:val="0"/>
          </w:rPr>
          <w:t xml:space="preserve">here</w:t>
        </w:r>
      </w:hyperlink>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tl w:val="0"/>
        </w:rPr>
        <w:t xml:space="preserve">Learning outcomes</w:t>
      </w:r>
    </w:p>
    <w:p w:rsidR="00000000" w:rsidDel="00000000" w:rsidP="00000000" w:rsidRDefault="00000000" w:rsidRPr="00000000" w14:paraId="00000007">
      <w:pPr>
        <w:rPr/>
      </w:pPr>
      <w:r w:rsidDel="00000000" w:rsidR="00000000" w:rsidRPr="00000000">
        <w:rPr>
          <w:rtl w:val="0"/>
        </w:rPr>
        <w:t xml:space="preserve">By the end of this exercise, you will be able to: </w:t>
      </w:r>
    </w:p>
    <w:p w:rsidR="00000000" w:rsidDel="00000000" w:rsidP="00000000" w:rsidRDefault="00000000" w:rsidRPr="00000000" w14:paraId="00000008">
      <w:pPr>
        <w:rPr/>
      </w:pPr>
      <w:r w:rsidDel="00000000" w:rsidR="00000000" w:rsidRPr="00000000">
        <w:rPr>
          <w:rtl w:val="0"/>
        </w:rPr>
        <w:t xml:space="preserve">1) Run a scenario for Benin in the GEP scenario generator</w:t>
      </w:r>
    </w:p>
    <w:p w:rsidR="00000000" w:rsidDel="00000000" w:rsidP="00000000" w:rsidRDefault="00000000" w:rsidRPr="00000000" w14:paraId="00000009">
      <w:pPr>
        <w:rPr/>
      </w:pPr>
      <w:r w:rsidDel="00000000" w:rsidR="00000000" w:rsidRPr="00000000">
        <w:rPr>
          <w:rtl w:val="0"/>
        </w:rPr>
        <w:t xml:space="preserve">2) Perform different key processes in the GEP scenario generator</w:t>
      </w:r>
    </w:p>
    <w:p w:rsidR="00000000" w:rsidDel="00000000" w:rsidP="00000000" w:rsidRDefault="00000000" w:rsidRPr="00000000" w14:paraId="0000000A">
      <w:pPr>
        <w:rPr/>
      </w:pPr>
      <w:r w:rsidDel="00000000" w:rsidR="00000000" w:rsidRPr="00000000">
        <w:rPr>
          <w:rtl w:val="0"/>
        </w:rPr>
        <w:t xml:space="preserve">3) Create maps in QGIS to visualize the results.</w:t>
      </w:r>
    </w:p>
    <w:p w:rsidR="00000000" w:rsidDel="00000000" w:rsidP="00000000" w:rsidRDefault="00000000" w:rsidRPr="00000000" w14:paraId="0000000B">
      <w:pPr>
        <w:pStyle w:val="Heading1"/>
        <w:rPr/>
      </w:pPr>
      <w:r w:rsidDel="00000000" w:rsidR="00000000" w:rsidRPr="00000000">
        <w:rPr>
          <w:rtl w:val="0"/>
        </w:rPr>
        <w:t xml:space="preserve">GEP Scenario Generator (OnSSET)</w:t>
      </w:r>
    </w:p>
    <w:p w:rsidR="00000000" w:rsidDel="00000000" w:rsidP="00000000" w:rsidRDefault="00000000" w:rsidRPr="00000000" w14:paraId="0000000C">
      <w:pPr>
        <w:rPr>
          <w:b w:val="1"/>
          <w:sz w:val="24"/>
          <w:szCs w:val="24"/>
        </w:rPr>
      </w:pPr>
      <w:r w:rsidDel="00000000" w:rsidR="00000000" w:rsidRPr="00000000">
        <w:rPr>
          <w:b w:val="1"/>
          <w:sz w:val="24"/>
          <w:szCs w:val="24"/>
          <w:rtl w:val="0"/>
        </w:rPr>
        <w:t xml:space="preserve">The objective of this session is to learn how to use the GEP Scenario Generator (OnSSET) tool to run an electrification scenario. This covers the basic operations of the Jupyter Notebook, how to enter input data, and where to find them.</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rFonts w:ascii="Garamond" w:cs="Garamond" w:eastAsia="Garamond" w:hAnsi="Garamond"/>
          <w:sz w:val="24"/>
          <w:szCs w:val="24"/>
        </w:rPr>
      </w:pPr>
      <w:r w:rsidDel="00000000" w:rsidR="00000000" w:rsidRPr="00000000">
        <w:rPr/>
        <w:drawing>
          <wp:inline distB="0" distT="0" distL="0" distR="0">
            <wp:extent cx="5961380" cy="2286000"/>
            <wp:effectExtent b="0" l="0" r="0" t="0"/>
            <wp:docPr descr="global-electrification-platform_gep-onsset_ Modified version of the Open Source Spatial Electrification Tool (OnSSET) to serve GEP objectives - Google Chrome 2019-06-05 12_15_07 (2)" id="47" name="image2.png"/>
            <a:graphic>
              <a:graphicData uri="http://schemas.openxmlformats.org/drawingml/2006/picture">
                <pic:pic>
                  <pic:nvPicPr>
                    <pic:cNvPr descr="global-electrification-platform_gep-onsset_ Modified version of the Open Source Spatial Electrification Tool (OnSSET) to serve GEP objectives - Google Chrome 2019-06-05 12_15_07 (2)" id="0" name="image2.png"/>
                    <pic:cNvPicPr preferRelativeResize="0"/>
                  </pic:nvPicPr>
                  <pic:blipFill>
                    <a:blip r:embed="rId10"/>
                    <a:srcRect b="0" l="0" r="0" t="0"/>
                    <a:stretch>
                      <a:fillRect/>
                    </a:stretch>
                  </pic:blipFill>
                  <pic:spPr>
                    <a:xfrm>
                      <a:off x="0" y="0"/>
                      <a:ext cx="5961380" cy="2286000"/>
                    </a:xfrm>
                    <a:prstGeom prst="rect"/>
                    <a:ln/>
                  </pic:spPr>
                </pic:pic>
              </a:graphicData>
            </a:graphic>
          </wp:inline>
        </w:drawing>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w:t>
      </w:r>
      <w:r w:rsidDel="00000000" w:rsidR="00000000" w:rsidRPr="00000000">
        <w:rPr>
          <w:rtl w:val="0"/>
        </w:rPr>
      </w:r>
    </w:p>
    <w:p w:rsidR="00000000" w:rsidDel="00000000" w:rsidP="00000000" w:rsidRDefault="00000000" w:rsidRPr="00000000" w14:paraId="00000010">
      <w:pPr>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t>
      </w:r>
      <w:r w:rsidDel="00000000" w:rsidR="00000000" w:rsidRPr="00000000">
        <w:rPr>
          <w:rFonts w:ascii="Garamond" w:cs="Garamond" w:eastAsia="Garamond" w:hAnsi="Garamond"/>
          <w:b w:val="1"/>
          <w:sz w:val="18"/>
          <w:szCs w:val="18"/>
          <w:rtl w:val="0"/>
        </w:rPr>
        <w:t xml:space="preserve">Picture source</w:t>
      </w:r>
      <w:r w:rsidDel="00000000" w:rsidR="00000000" w:rsidRPr="00000000">
        <w:rPr>
          <w:rFonts w:ascii="Garamond" w:cs="Garamond" w:eastAsia="Garamond" w:hAnsi="Garamond"/>
          <w:sz w:val="18"/>
          <w:szCs w:val="18"/>
          <w:rtl w:val="0"/>
        </w:rPr>
        <w:t xml:space="preserve">: gep-onsset GitHub page </w:t>
      </w:r>
      <w:hyperlink r:id="rId11">
        <w:r w:rsidDel="00000000" w:rsidR="00000000" w:rsidRPr="00000000">
          <w:rPr>
            <w:rFonts w:ascii="Garamond" w:cs="Garamond" w:eastAsia="Garamond" w:hAnsi="Garamond"/>
            <w:color w:val="0000ff"/>
            <w:sz w:val="18"/>
            <w:szCs w:val="18"/>
            <w:u w:val="single"/>
            <w:rtl w:val="0"/>
          </w:rPr>
          <w:t xml:space="preserve">https://github.com/global-electrification-platform/gep-onsset/tree/v1.1</w:t>
        </w:r>
      </w:hyperlink>
      <w:r w:rsidDel="00000000" w:rsidR="00000000" w:rsidRPr="00000000">
        <w:rPr>
          <w:rFonts w:ascii="Garamond" w:cs="Garamond" w:eastAsia="Garamond" w:hAnsi="Garamond"/>
          <w:sz w:val="18"/>
          <w:szCs w:val="18"/>
          <w:rtl w:val="0"/>
        </w:rPr>
        <w:t xml:space="preserve"> license under </w:t>
      </w:r>
      <w:hyperlink r:id="rId12">
        <w:r w:rsidDel="00000000" w:rsidR="00000000" w:rsidRPr="00000000">
          <w:rPr>
            <w:rFonts w:ascii="Garamond" w:cs="Garamond" w:eastAsia="Garamond" w:hAnsi="Garamond"/>
            <w:color w:val="0000ff"/>
            <w:sz w:val="18"/>
            <w:szCs w:val="18"/>
            <w:u w:val="single"/>
            <w:rtl w:val="0"/>
          </w:rPr>
          <w:t xml:space="preserve">MIT</w:t>
        </w:r>
      </w:hyperlink>
      <w:r w:rsidDel="00000000" w:rsidR="00000000" w:rsidRPr="00000000">
        <w:rPr>
          <w:rFonts w:ascii="Garamond" w:cs="Garamond" w:eastAsia="Garamond" w:hAnsi="Garamond"/>
          <w:sz w:val="18"/>
          <w:szCs w:val="18"/>
          <w:rtl w:val="0"/>
        </w:rPr>
        <w:t xml:space="preserve">)</w:t>
      </w:r>
    </w:p>
    <w:p w:rsidR="00000000" w:rsidDel="00000000" w:rsidP="00000000" w:rsidRDefault="00000000" w:rsidRPr="00000000" w14:paraId="00000011">
      <w:pPr>
        <w:rPr>
          <w:sz w:val="24"/>
          <w:szCs w:val="24"/>
        </w:rPr>
      </w:pPr>
      <w:r w:rsidDel="00000000" w:rsidR="00000000" w:rsidRPr="00000000">
        <w:rPr>
          <w:sz w:val="24"/>
          <w:szCs w:val="24"/>
          <w:rtl w:val="0"/>
        </w:rPr>
        <w:t xml:space="preserve">Save and un-zip the folder, which will be named </w:t>
      </w:r>
      <w:r w:rsidDel="00000000" w:rsidR="00000000" w:rsidRPr="00000000">
        <w:rPr>
          <w:b w:val="1"/>
          <w:sz w:val="24"/>
          <w:szCs w:val="24"/>
          <w:rtl w:val="0"/>
        </w:rPr>
        <w:t xml:space="preserve">gep-onsset-1.1</w:t>
      </w:r>
      <w:r w:rsidDel="00000000" w:rsidR="00000000" w:rsidRPr="00000000">
        <w:rPr>
          <w:sz w:val="24"/>
          <w:szCs w:val="24"/>
          <w:rtl w:val="0"/>
        </w:rPr>
        <w:t xml:space="preserve">. This contains all of the code required to run the electrification analysis. Also, create a folder named </w:t>
      </w:r>
      <w:r w:rsidDel="00000000" w:rsidR="00000000" w:rsidRPr="00000000">
        <w:rPr>
          <w:b w:val="1"/>
          <w:sz w:val="24"/>
          <w:szCs w:val="24"/>
          <w:rtl w:val="0"/>
        </w:rPr>
        <w:t xml:space="preserve">Results</w:t>
      </w:r>
      <w:r w:rsidDel="00000000" w:rsidR="00000000" w:rsidRPr="00000000">
        <w:rPr>
          <w:sz w:val="24"/>
          <w:szCs w:val="24"/>
          <w:rtl w:val="0"/>
        </w:rPr>
        <w:t xml:space="preserve"> where you want to save the results of your analysis. Apart from this, you will need the csv-file containing the extracted GIS data from last week’s exercise. Go to the </w:t>
      </w:r>
      <w:r w:rsidDel="00000000" w:rsidR="00000000" w:rsidRPr="00000000">
        <w:rPr>
          <w:b w:val="1"/>
          <w:sz w:val="24"/>
          <w:szCs w:val="24"/>
          <w:rtl w:val="0"/>
        </w:rPr>
        <w:t xml:space="preserve">gep-onsset-1.1 </w:t>
      </w:r>
      <w:r w:rsidDel="00000000" w:rsidR="00000000" w:rsidRPr="00000000">
        <w:rPr>
          <w:sz w:val="24"/>
          <w:szCs w:val="24"/>
          <w:rtl w:val="0"/>
        </w:rPr>
        <w:t xml:space="preserve">folder and open </w:t>
      </w:r>
      <w:r w:rsidDel="00000000" w:rsidR="00000000" w:rsidRPr="00000000">
        <w:rPr>
          <w:b w:val="1"/>
          <w:sz w:val="24"/>
          <w:szCs w:val="24"/>
          <w:rtl w:val="0"/>
        </w:rPr>
        <w:t xml:space="preserve">Jupyter Notebook</w:t>
      </w:r>
      <w:r w:rsidDel="00000000" w:rsidR="00000000" w:rsidRPr="00000000">
        <w:rPr>
          <w:sz w:val="24"/>
          <w:szCs w:val="24"/>
          <w:rtl w:val="0"/>
        </w:rPr>
        <w:t xml:space="preserve">.</w:t>
      </w:r>
    </w:p>
    <w:p w:rsidR="00000000" w:rsidDel="00000000" w:rsidP="00000000" w:rsidRDefault="00000000" w:rsidRPr="00000000" w14:paraId="00000012">
      <w:pPr>
        <w:pStyle w:val="Heading1"/>
        <w:rPr>
          <w:sz w:val="24"/>
          <w:szCs w:val="24"/>
        </w:rPr>
      </w:pPr>
      <w:r w:rsidDel="00000000" w:rsidR="00000000" w:rsidRPr="00000000">
        <w:rPr>
          <w:rtl w:val="0"/>
        </w:rPr>
        <w:t xml:space="preserve">Exercise 1: Data acquisition and insertion to the electrification model</w:t>
      </w:r>
      <w:r w:rsidDel="00000000" w:rsidR="00000000" w:rsidRPr="00000000">
        <w:rPr>
          <w:sz w:val="24"/>
          <w:szCs w:val="24"/>
          <w:rtl w:val="0"/>
        </w:rPr>
        <w:t xml:space="preserve"> </w:t>
      </w:r>
    </w:p>
    <w:p w:rsidR="00000000" w:rsidDel="00000000" w:rsidP="00000000" w:rsidRDefault="00000000" w:rsidRPr="00000000" w14:paraId="00000013">
      <w:pPr>
        <w:rPr/>
      </w:pPr>
      <w:r w:rsidDel="00000000" w:rsidR="00000000" w:rsidRPr="00000000">
        <w:rPr>
          <w:rtl w:val="0"/>
        </w:rPr>
        <w:t xml:space="preserve">Click on the GEP_generator.ipynb file, which is the interface for running the electrification tool.</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rFonts w:ascii="Garamond" w:cs="Garamond" w:eastAsia="Garamond" w:hAnsi="Garamond"/>
          <w:sz w:val="24"/>
          <w:szCs w:val="24"/>
        </w:rPr>
      </w:pPr>
      <w:r w:rsidDel="00000000" w:rsidR="00000000" w:rsidRPr="00000000">
        <w:rPr/>
        <w:drawing>
          <wp:inline distB="0" distT="0" distL="0" distR="0">
            <wp:extent cx="6578920" cy="2743200"/>
            <wp:effectExtent b="0" l="0" r="0" t="0"/>
            <wp:docPr id="49"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657892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4f81bd"/>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2</w:t>
      </w:r>
      <w:r w:rsidDel="00000000" w:rsidR="00000000" w:rsidRPr="00000000">
        <w:rPr>
          <w:rtl w:val="0"/>
        </w:rPr>
      </w:r>
    </w:p>
    <w:p w:rsidR="00000000" w:rsidDel="00000000" w:rsidP="00000000" w:rsidRDefault="00000000" w:rsidRPr="00000000" w14:paraId="00000018">
      <w:pPr>
        <w:rPr>
          <w:b w:val="1"/>
          <w:sz w:val="32"/>
          <w:szCs w:val="32"/>
        </w:rPr>
      </w:pPr>
      <w:r w:rsidDel="00000000" w:rsidR="00000000" w:rsidRPr="00000000">
        <w:rPr>
          <w:sz w:val="24"/>
          <w:szCs w:val="24"/>
          <w:rtl w:val="0"/>
        </w:rPr>
        <w:t xml:space="preserve">Next, select the first cell with the </w:t>
      </w:r>
      <w:r w:rsidDel="00000000" w:rsidR="00000000" w:rsidRPr="00000000">
        <w:rPr>
          <w:i w:val="1"/>
          <w:sz w:val="24"/>
          <w:szCs w:val="24"/>
          <w:rtl w:val="0"/>
        </w:rPr>
        <w:t xml:space="preserve">Welcome to the GEP Generator</w:t>
      </w:r>
      <w:r w:rsidDel="00000000" w:rsidR="00000000" w:rsidRPr="00000000">
        <w:rPr>
          <w:sz w:val="24"/>
          <w:szCs w:val="24"/>
          <w:rtl w:val="0"/>
        </w:rPr>
        <w:t xml:space="preserve"> header. When selected, the cell should be surrounded by a border with a blue line to the left. </w:t>
      </w:r>
      <w:r w:rsidDel="00000000" w:rsidR="00000000" w:rsidRPr="00000000">
        <w:rPr>
          <w:rtl w:val="0"/>
        </w:rPr>
      </w:r>
    </w:p>
    <w:p w:rsidR="00000000" w:rsidDel="00000000" w:rsidP="00000000" w:rsidRDefault="00000000" w:rsidRPr="00000000" w14:paraId="00000019">
      <w:pPr>
        <w:keepNext w:val="1"/>
        <w:rPr/>
      </w:pPr>
      <w:r w:rsidDel="00000000" w:rsidR="00000000" w:rsidRPr="00000000">
        <w:rPr/>
        <w:drawing>
          <wp:inline distB="0" distT="0" distL="0" distR="0">
            <wp:extent cx="5972810" cy="1063625"/>
            <wp:effectExtent b="0" l="0" r="0" t="0"/>
            <wp:docPr id="48" name="image19.png"/>
            <a:graphic>
              <a:graphicData uri="http://schemas.openxmlformats.org/drawingml/2006/picture">
                <pic:pic>
                  <pic:nvPicPr>
                    <pic:cNvPr id="0" name="image19.png"/>
                    <pic:cNvPicPr preferRelativeResize="0"/>
                  </pic:nvPicPr>
                  <pic:blipFill>
                    <a:blip r:embed="rId14"/>
                    <a:srcRect b="0" l="0" r="0" t="0"/>
                    <a:stretch>
                      <a:fillRect/>
                    </a:stretch>
                  </pic:blipFill>
                  <pic:spPr>
                    <a:xfrm>
                      <a:off x="0" y="0"/>
                      <a:ext cx="5972810" cy="106362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3</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 xml:space="preserve">Click the run button to run the cell. While running a code cell, the mode circle in the upper right corner is full while the process is running, and empty again once the process is finished. Note that this may go very quickly for some cells, while others take longer time. </w:t>
      </w:r>
    </w:p>
    <w:p w:rsidR="00000000" w:rsidDel="00000000" w:rsidP="00000000" w:rsidRDefault="00000000" w:rsidRPr="00000000" w14:paraId="0000001D">
      <w:pPr>
        <w:rPr>
          <w:sz w:val="24"/>
          <w:szCs w:val="24"/>
        </w:rPr>
      </w:pPr>
      <w:r w:rsidDel="00000000" w:rsidR="00000000" w:rsidRPr="00000000">
        <w:rPr>
          <w:sz w:val="24"/>
          <w:szCs w:val="24"/>
          <w:rtl w:val="0"/>
        </w:rPr>
        <w:t xml:space="preserve">Once a process is finished, the selection automatically moves on to the next cell.</w:t>
      </w:r>
    </w:p>
    <w:p w:rsidR="00000000" w:rsidDel="00000000" w:rsidP="00000000" w:rsidRDefault="00000000" w:rsidRPr="00000000" w14:paraId="0000001E">
      <w:pPr>
        <w:keepNext w:val="1"/>
        <w:rPr/>
      </w:pPr>
      <w:r w:rsidDel="00000000" w:rsidR="00000000" w:rsidRPr="00000000">
        <w:rPr/>
        <w:drawing>
          <wp:inline distB="0" distT="0" distL="0" distR="0">
            <wp:extent cx="5905500" cy="1083945"/>
            <wp:effectExtent b="0" l="0" r="0" t="0"/>
            <wp:docPr id="51" name="image8.png"/>
            <a:graphic>
              <a:graphicData uri="http://schemas.openxmlformats.org/drawingml/2006/picture">
                <pic:pic>
                  <pic:nvPicPr>
                    <pic:cNvPr id="0" name="image8.png"/>
                    <pic:cNvPicPr preferRelativeResize="0"/>
                  </pic:nvPicPr>
                  <pic:blipFill>
                    <a:blip r:embed="rId15"/>
                    <a:srcRect b="-17778" l="637" r="489" t="20513"/>
                    <a:stretch>
                      <a:fillRect/>
                    </a:stretch>
                  </pic:blipFill>
                  <pic:spPr>
                    <a:xfrm>
                      <a:off x="0" y="0"/>
                      <a:ext cx="5905500" cy="108394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4</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Run the first cell to load the code. </w:t>
      </w:r>
    </w:p>
    <w:p w:rsidR="00000000" w:rsidDel="00000000" w:rsidP="00000000" w:rsidRDefault="00000000" w:rsidRPr="00000000" w14:paraId="00000022">
      <w:pPr>
        <w:rPr/>
      </w:pPr>
      <w:r w:rsidDel="00000000" w:rsidR="00000000" w:rsidRPr="00000000">
        <w:rPr/>
        <w:drawing>
          <wp:inline distB="0" distT="0" distL="0" distR="0">
            <wp:extent cx="5972810" cy="627380"/>
            <wp:effectExtent b="0" l="0" r="0" t="0"/>
            <wp:docPr id="50"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5972810" cy="62738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5</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2"/>
        <w:rPr>
          <w:sz w:val="24"/>
          <w:szCs w:val="24"/>
        </w:rPr>
      </w:pPr>
      <w:r w:rsidDel="00000000" w:rsidR="00000000" w:rsidRPr="00000000">
        <w:rPr>
          <w:rtl w:val="0"/>
        </w:rPr>
        <w:t xml:space="preserve">Step 1. GIS data selection</w:t>
      </w:r>
      <w:r w:rsidDel="00000000" w:rsidR="00000000" w:rsidRPr="00000000">
        <w:rPr>
          <w:sz w:val="24"/>
          <w:szCs w:val="24"/>
          <w:rtl w:val="0"/>
        </w:rPr>
        <w:t xml:space="preserve">. </w:t>
      </w:r>
    </w:p>
    <w:p w:rsidR="00000000" w:rsidDel="00000000" w:rsidP="00000000" w:rsidRDefault="00000000" w:rsidRPr="00000000" w14:paraId="00000026">
      <w:pPr>
        <w:rPr>
          <w:sz w:val="24"/>
          <w:szCs w:val="24"/>
        </w:rPr>
      </w:pPr>
      <w:r w:rsidDel="00000000" w:rsidR="00000000" w:rsidRPr="00000000">
        <w:rPr>
          <w:sz w:val="24"/>
          <w:szCs w:val="24"/>
          <w:rtl w:val="0"/>
        </w:rPr>
        <w:t xml:space="preserve">Run the next cell. This opens up the window below, click </w:t>
      </w:r>
      <w:r w:rsidDel="00000000" w:rsidR="00000000" w:rsidRPr="00000000">
        <w:rPr>
          <w:i w:val="1"/>
          <w:sz w:val="24"/>
          <w:szCs w:val="24"/>
          <w:rtl w:val="0"/>
        </w:rPr>
        <w:t xml:space="preserve">OK</w:t>
      </w:r>
      <w:r w:rsidDel="00000000" w:rsidR="00000000" w:rsidRPr="00000000">
        <w:rPr>
          <w:sz w:val="24"/>
          <w:szCs w:val="24"/>
          <w:rtl w:val="0"/>
        </w:rPr>
        <w:t xml:space="preserve"> to open the browser. Browse to where the input file with all the extracted GIS data is located and select it.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keepNext w:val="1"/>
        <w:rPr/>
      </w:pPr>
      <w:r w:rsidDel="00000000" w:rsidR="00000000" w:rsidRPr="00000000">
        <w:rPr/>
        <w:drawing>
          <wp:inline distB="0" distT="0" distL="0" distR="0">
            <wp:extent cx="6267846" cy="1821180"/>
            <wp:effectExtent b="0" l="0" r="0" t="0"/>
            <wp:docPr id="53"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6267846" cy="182118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6</w:t>
      </w:r>
    </w:p>
    <w:p w:rsidR="00000000" w:rsidDel="00000000" w:rsidP="00000000" w:rsidRDefault="00000000" w:rsidRPr="00000000" w14:paraId="0000002A">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2"/>
        <w:rPr/>
      </w:pPr>
      <w:r w:rsidDel="00000000" w:rsidR="00000000" w:rsidRPr="00000000">
        <w:rPr>
          <w:rtl w:val="0"/>
        </w:rPr>
        <w:t xml:space="preserve">Step 2. Modelling period and target electrification rate.</w:t>
      </w:r>
    </w:p>
    <w:p w:rsidR="00000000" w:rsidDel="00000000" w:rsidP="00000000" w:rsidRDefault="00000000" w:rsidRPr="00000000" w14:paraId="0000002C">
      <w:pPr>
        <w:rPr/>
      </w:pPr>
      <w:r w:rsidDel="00000000" w:rsidR="00000000" w:rsidRPr="00000000">
        <w:rPr>
          <w:sz w:val="24"/>
          <w:szCs w:val="24"/>
          <w:rtl w:val="0"/>
        </w:rPr>
        <w:t xml:space="preserve">First, enter the start year and end year as well as the target electrification rate by the end year. Then run the cell. For the intermediate year of 2025 leave the default values as they are.</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rFonts w:ascii="Garamond" w:cs="Garamond" w:eastAsia="Garamond" w:hAnsi="Garamond"/>
          <w:sz w:val="24"/>
          <w:szCs w:val="24"/>
        </w:rPr>
      </w:pPr>
      <w:r w:rsidDel="00000000" w:rsidR="00000000" w:rsidRPr="00000000">
        <w:rPr/>
        <w:drawing>
          <wp:inline distB="0" distT="0" distL="0" distR="0">
            <wp:extent cx="5972810" cy="1062990"/>
            <wp:effectExtent b="0" l="0" r="0" t="0"/>
            <wp:docPr id="52"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5972810" cy="106299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7</w:t>
      </w:r>
      <w:r w:rsidDel="00000000" w:rsidR="00000000" w:rsidRPr="00000000">
        <w:rPr>
          <w:rtl w:val="0"/>
        </w:rPr>
      </w:r>
    </w:p>
    <w:p w:rsidR="00000000" w:rsidDel="00000000" w:rsidP="00000000" w:rsidRDefault="00000000" w:rsidRPr="00000000" w14:paraId="00000030">
      <w:pPr>
        <w:pStyle w:val="Heading2"/>
        <w:rPr>
          <w:sz w:val="24"/>
          <w:szCs w:val="24"/>
        </w:rPr>
      </w:pPr>
      <w:r w:rsidDel="00000000" w:rsidR="00000000" w:rsidRPr="00000000">
        <w:rPr>
          <w:rtl w:val="0"/>
        </w:rPr>
        <w:t xml:space="preserve">Step 3. Levers</w:t>
      </w: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Move on to the lever section. In each of the cells, follow the description of the lever and enter the value of your choice. Remember to run each cell before moving on to the next one.</w:t>
      </w:r>
    </w:p>
    <w:p w:rsidR="00000000" w:rsidDel="00000000" w:rsidP="00000000" w:rsidRDefault="00000000" w:rsidRPr="00000000" w14:paraId="00000032">
      <w:pPr>
        <w:rPr>
          <w:b w:val="1"/>
          <w:sz w:val="24"/>
          <w:szCs w:val="24"/>
        </w:rPr>
      </w:pPr>
      <w:r w:rsidDel="00000000" w:rsidR="00000000" w:rsidRPr="00000000">
        <w:rPr>
          <w:b w:val="1"/>
          <w:sz w:val="24"/>
          <w:szCs w:val="24"/>
          <w:rtl w:val="0"/>
        </w:rPr>
        <w:t xml:space="preserve">For population by 2030 enter 15507000</w:t>
      </w:r>
    </w:p>
    <w:p w:rsidR="00000000" w:rsidDel="00000000" w:rsidP="00000000" w:rsidRDefault="00000000" w:rsidRPr="00000000" w14:paraId="00000033">
      <w:pPr>
        <w:rPr>
          <w:b w:val="1"/>
          <w:sz w:val="24"/>
          <w:szCs w:val="24"/>
        </w:rPr>
      </w:pPr>
      <w:r w:rsidDel="00000000" w:rsidR="00000000" w:rsidRPr="00000000">
        <w:rPr>
          <w:b w:val="1"/>
          <w:sz w:val="24"/>
          <w:szCs w:val="24"/>
          <w:rtl w:val="0"/>
        </w:rPr>
        <w:t xml:space="preserve">For Prioritization choose 5 for Nationwide least-cost approach.</w:t>
      </w:r>
    </w:p>
    <w:p w:rsidR="00000000" w:rsidDel="00000000" w:rsidP="00000000" w:rsidRDefault="00000000" w:rsidRPr="00000000" w14:paraId="00000034">
      <w:pPr>
        <w:pStyle w:val="Heading2"/>
        <w:rPr>
          <w:sz w:val="24"/>
          <w:szCs w:val="24"/>
        </w:rPr>
      </w:pPr>
      <w:r w:rsidDel="00000000" w:rsidR="00000000" w:rsidRPr="00000000">
        <w:rPr>
          <w:rtl w:val="0"/>
        </w:rPr>
        <w:t xml:space="preserve">Step 4. Enter country specific data</w:t>
      </w: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In addition to the levers above, the user can customize a large number of variables describing the social, economic, and technological environment in the selected country. In total ~100 variables can be adjusted in this section. </w:t>
      </w:r>
    </w:p>
    <w:p w:rsidR="00000000" w:rsidDel="00000000" w:rsidP="00000000" w:rsidRDefault="00000000" w:rsidRPr="00000000" w14:paraId="00000036">
      <w:pPr>
        <w:rPr>
          <w:sz w:val="24"/>
          <w:szCs w:val="24"/>
        </w:rPr>
      </w:pPr>
      <w:r w:rsidDel="00000000" w:rsidR="00000000" w:rsidRPr="00000000">
        <w:rPr>
          <w:sz w:val="24"/>
          <w:szCs w:val="24"/>
          <w:rtl w:val="0"/>
        </w:rPr>
        <w:t xml:space="preserve">For Benin you should collect the data from different sources. These can be, but not limited to, </w:t>
      </w:r>
      <w:hyperlink r:id="rId19">
        <w:r w:rsidDel="00000000" w:rsidR="00000000" w:rsidRPr="00000000">
          <w:rPr>
            <w:color w:val="0000ff"/>
            <w:sz w:val="24"/>
            <w:szCs w:val="24"/>
            <w:u w:val="single"/>
            <w:rtl w:val="0"/>
          </w:rPr>
          <w:t xml:space="preserve">data.worldbank.org</w:t>
        </w:r>
      </w:hyperlink>
      <w:r w:rsidDel="00000000" w:rsidR="00000000" w:rsidRPr="00000000">
        <w:rPr>
          <w:sz w:val="24"/>
          <w:szCs w:val="24"/>
          <w:rtl w:val="0"/>
        </w:rPr>
        <w:t xml:space="preserve">, </w:t>
      </w:r>
      <w:hyperlink r:id="rId20">
        <w:r w:rsidDel="00000000" w:rsidR="00000000" w:rsidRPr="00000000">
          <w:rPr>
            <w:color w:val="0000ff"/>
            <w:sz w:val="24"/>
            <w:szCs w:val="24"/>
            <w:u w:val="single"/>
            <w:rtl w:val="0"/>
          </w:rPr>
          <w:t xml:space="preserve">dataportal.opendataforafrica.org</w:t>
        </w:r>
      </w:hyperlink>
      <w:r w:rsidDel="00000000" w:rsidR="00000000" w:rsidRPr="00000000">
        <w:rPr>
          <w:sz w:val="24"/>
          <w:szCs w:val="24"/>
          <w:rtl w:val="0"/>
        </w:rPr>
        <w:t xml:space="preserve">, </w:t>
      </w:r>
      <w:hyperlink r:id="rId21">
        <w:r w:rsidDel="00000000" w:rsidR="00000000" w:rsidRPr="00000000">
          <w:rPr>
            <w:color w:val="0000ff"/>
            <w:sz w:val="24"/>
            <w:szCs w:val="24"/>
            <w:u w:val="single"/>
            <w:rtl w:val="0"/>
          </w:rPr>
          <w:t xml:space="preserve">esa.un.org/unpd/wup</w:t>
        </w:r>
      </w:hyperlink>
      <w:r w:rsidDel="00000000" w:rsidR="00000000" w:rsidRPr="00000000">
        <w:rPr>
          <w:sz w:val="24"/>
          <w:szCs w:val="24"/>
          <w:rtl w:val="0"/>
        </w:rPr>
        <w:t xml:space="preserve">, </w:t>
      </w:r>
      <w:hyperlink r:id="rId22">
        <w:r w:rsidDel="00000000" w:rsidR="00000000" w:rsidRPr="00000000">
          <w:rPr>
            <w:color w:val="0000ff"/>
            <w:sz w:val="24"/>
            <w:szCs w:val="24"/>
            <w:u w:val="single"/>
            <w:rtl w:val="0"/>
          </w:rPr>
          <w:t xml:space="preserve">UN Household Size and Composition Around the World 2017</w:t>
        </w:r>
      </w:hyperlink>
      <w:r w:rsidDel="00000000" w:rsidR="00000000" w:rsidRPr="00000000">
        <w:rPr>
          <w:sz w:val="24"/>
          <w:szCs w:val="24"/>
          <w:rtl w:val="0"/>
        </w:rPr>
        <w:t xml:space="preserve"> etc., and national statistical offices. If you cannot find all of the input data, then keep the default value.</w:t>
      </w:r>
    </w:p>
    <w:p w:rsidR="00000000" w:rsidDel="00000000" w:rsidP="00000000" w:rsidRDefault="00000000" w:rsidRPr="00000000" w14:paraId="00000037">
      <w:pPr>
        <w:rPr>
          <w:sz w:val="24"/>
          <w:szCs w:val="24"/>
        </w:rPr>
      </w:pPr>
      <w:r w:rsidDel="00000000" w:rsidR="00000000" w:rsidRPr="00000000">
        <w:rPr>
          <w:b w:val="1"/>
          <w:sz w:val="24"/>
          <w:szCs w:val="24"/>
          <w:rtl w:val="0"/>
        </w:rPr>
        <w:t xml:space="preserve">NOTE</w:t>
      </w:r>
      <w:r w:rsidDel="00000000" w:rsidR="00000000" w:rsidRPr="00000000">
        <w:rPr>
          <w:sz w:val="24"/>
          <w:szCs w:val="24"/>
          <w:rtl w:val="0"/>
        </w:rPr>
        <w:t xml:space="preserve"> that you need to at least collect the </w:t>
      </w:r>
      <w:r w:rsidDel="00000000" w:rsidR="00000000" w:rsidRPr="00000000">
        <w:rPr>
          <w:b w:val="1"/>
          <w:sz w:val="24"/>
          <w:szCs w:val="24"/>
          <w:rtl w:val="0"/>
        </w:rPr>
        <w:t xml:space="preserve">population</w:t>
      </w:r>
      <w:r w:rsidDel="00000000" w:rsidR="00000000" w:rsidRPr="00000000">
        <w:rPr>
          <w:sz w:val="24"/>
          <w:szCs w:val="24"/>
          <w:rtl w:val="0"/>
        </w:rPr>
        <w:t xml:space="preserve"> (start and end year), </w:t>
      </w:r>
      <w:r w:rsidDel="00000000" w:rsidR="00000000" w:rsidRPr="00000000">
        <w:rPr>
          <w:b w:val="1"/>
          <w:sz w:val="24"/>
          <w:szCs w:val="24"/>
          <w:rtl w:val="0"/>
        </w:rPr>
        <w:t xml:space="preserve">urbanization rate</w:t>
      </w:r>
      <w:r w:rsidDel="00000000" w:rsidR="00000000" w:rsidRPr="00000000">
        <w:rPr>
          <w:sz w:val="24"/>
          <w:szCs w:val="24"/>
          <w:rtl w:val="0"/>
        </w:rPr>
        <w:t xml:space="preserve"> (use the same at end year as 2018 if you do not find any other data), </w:t>
      </w:r>
      <w:r w:rsidDel="00000000" w:rsidR="00000000" w:rsidRPr="00000000">
        <w:rPr>
          <w:b w:val="1"/>
          <w:sz w:val="24"/>
          <w:szCs w:val="24"/>
          <w:rtl w:val="0"/>
        </w:rPr>
        <w:t xml:space="preserve">national electrification rate</w:t>
      </w:r>
      <w:r w:rsidDel="00000000" w:rsidR="00000000" w:rsidRPr="00000000">
        <w:rPr>
          <w:sz w:val="24"/>
          <w:szCs w:val="24"/>
          <w:rtl w:val="0"/>
        </w:rPr>
        <w:t xml:space="preserve">, and </w:t>
      </w:r>
      <w:r w:rsidDel="00000000" w:rsidR="00000000" w:rsidRPr="00000000">
        <w:rPr>
          <w:b w:val="1"/>
          <w:sz w:val="24"/>
          <w:szCs w:val="24"/>
          <w:rtl w:val="0"/>
        </w:rPr>
        <w:t xml:space="preserve">household size</w:t>
      </w:r>
      <w:r w:rsidDel="00000000" w:rsidR="00000000" w:rsidRPr="00000000">
        <w:rPr>
          <w:sz w:val="24"/>
          <w:szCs w:val="24"/>
          <w:rtl w:val="0"/>
        </w:rPr>
        <w:t xml:space="preserve"> for this exercise.</w:t>
      </w:r>
    </w:p>
    <w:p w:rsidR="00000000" w:rsidDel="00000000" w:rsidP="00000000" w:rsidRDefault="00000000" w:rsidRPr="00000000" w14:paraId="00000038">
      <w:pPr>
        <w:rPr>
          <w:sz w:val="24"/>
          <w:szCs w:val="24"/>
        </w:rPr>
      </w:pPr>
      <w:r w:rsidDel="00000000" w:rsidR="00000000" w:rsidRPr="00000000">
        <w:rPr>
          <w:sz w:val="24"/>
          <w:szCs w:val="24"/>
          <w:rtl w:val="0"/>
        </w:rPr>
        <w:t xml:space="preserve">For the social input parameters, under </w:t>
      </w:r>
      <w:r w:rsidDel="00000000" w:rsidR="00000000" w:rsidRPr="00000000">
        <w:rPr>
          <w:i w:val="1"/>
          <w:sz w:val="24"/>
          <w:szCs w:val="24"/>
          <w:rtl w:val="0"/>
        </w:rPr>
        <w:t xml:space="preserve">a. Demographics and Social components</w:t>
      </w:r>
      <w:r w:rsidDel="00000000" w:rsidR="00000000" w:rsidRPr="00000000">
        <w:rPr>
          <w:sz w:val="24"/>
          <w:szCs w:val="24"/>
          <w:rtl w:val="0"/>
        </w:rPr>
        <w:t xml:space="preserve"> enter:</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population in 2018 (e.g.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10870000</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urban population share in 2018 (e.g.,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0.44</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for 44%)</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projected urban population share in 2030 (e.g.,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0.51</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number of people per household in urban areas by 2030 (e.g.,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3.1</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number of people per household in rural areas by 2030 (e.g.,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3.6</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national electrification rate in 2018 (e.g.,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0.4</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for 40%)</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national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urban</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electrification rate in 2018 (e.g.,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0.65</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for 65%)</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national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rural</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electrification rate in 2018 (e.g.,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0.17</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for 17%)</w:t>
      </w:r>
    </w:p>
    <w:p w:rsidR="00000000" w:rsidDel="00000000" w:rsidP="00000000" w:rsidRDefault="00000000" w:rsidRPr="00000000" w14:paraId="00000041">
      <w:pPr>
        <w:rPr>
          <w:sz w:val="24"/>
          <w:szCs w:val="24"/>
        </w:rPr>
      </w:pPr>
      <w:r w:rsidDel="00000000" w:rsidR="00000000" w:rsidRPr="00000000">
        <w:rPr>
          <w:sz w:val="24"/>
          <w:szCs w:val="24"/>
          <w:rtl w:val="0"/>
        </w:rPr>
        <w:t xml:space="preserve">In case no other values have been collected then the default values can be used.</w:t>
      </w:r>
    </w:p>
    <w:p w:rsidR="00000000" w:rsidDel="00000000" w:rsidP="00000000" w:rsidRDefault="00000000" w:rsidRPr="00000000" w14:paraId="00000042">
      <w:pPr>
        <w:rPr>
          <w:sz w:val="24"/>
          <w:szCs w:val="24"/>
        </w:rPr>
      </w:pPr>
      <w:r w:rsidDel="00000000" w:rsidR="00000000" w:rsidRPr="00000000">
        <w:rPr>
          <w:sz w:val="24"/>
          <w:szCs w:val="24"/>
          <w:rtl w:val="0"/>
        </w:rPr>
        <w:t xml:space="preserve">Continue with Step 4 and run all the cells there.</w:t>
      </w:r>
    </w:p>
    <w:p w:rsidR="00000000" w:rsidDel="00000000" w:rsidP="00000000" w:rsidRDefault="00000000" w:rsidRPr="00000000" w14:paraId="00000043">
      <w:pPr>
        <w:pStyle w:val="Heading2"/>
        <w:rPr>
          <w:sz w:val="24"/>
          <w:szCs w:val="24"/>
        </w:rPr>
      </w:pPr>
      <w:r w:rsidDel="00000000" w:rsidR="00000000" w:rsidRPr="00000000">
        <w:rPr>
          <w:rtl w:val="0"/>
        </w:rPr>
        <w:t xml:space="preserve">Step 5. GIS data import and processing</w:t>
      </w: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Run the first cell in Step 5. This calibrates the population and provides some additional basic information based on the GIS data. If successfully run, a preview should appear with a preview of the GIS input data. If this table does not appear, or does not appear correctly, this may be caused either by an error in the csv-file or the code. </w:t>
      </w:r>
    </w:p>
    <w:p w:rsidR="00000000" w:rsidDel="00000000" w:rsidP="00000000" w:rsidRDefault="00000000" w:rsidRPr="00000000" w14:paraId="00000045">
      <w:pPr>
        <w:keepNext w:val="1"/>
        <w:rPr/>
      </w:pPr>
      <w:r w:rsidDel="00000000" w:rsidR="00000000" w:rsidRPr="00000000">
        <w:rPr/>
        <w:drawing>
          <wp:inline distB="0" distT="0" distL="0" distR="0">
            <wp:extent cx="5943600" cy="2146935"/>
            <wp:effectExtent b="0" l="0" r="0" t="0"/>
            <wp:docPr id="55"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5943600" cy="2146935"/>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8</w:t>
      </w:r>
    </w:p>
    <w:p w:rsidR="00000000" w:rsidDel="00000000" w:rsidP="00000000" w:rsidRDefault="00000000" w:rsidRPr="00000000" w14:paraId="00000047">
      <w:pPr>
        <w:rPr>
          <w:sz w:val="24"/>
          <w:szCs w:val="24"/>
        </w:rPr>
      </w:pPr>
      <w:r w:rsidDel="00000000" w:rsidR="00000000" w:rsidRPr="00000000">
        <w:rPr>
          <w:sz w:val="24"/>
          <w:szCs w:val="24"/>
          <w:rtl w:val="0"/>
        </w:rPr>
        <w:t xml:space="preserve">Based on the input data in the previous steps, in the next cell the code now creates some additional layers that are useful for the electrification analysis. This can be an iterative process which requires calibration from the user. One of the most important steps in the electrification analysis is the identification of the currently electrified settlements. Based on their location, the model then decides how easy it is to extend the grid to neighbouring cells, or rather choose an off-grid technology.</w:t>
      </w:r>
    </w:p>
    <w:p w:rsidR="00000000" w:rsidDel="00000000" w:rsidP="00000000" w:rsidRDefault="00000000" w:rsidRPr="00000000" w14:paraId="00000048">
      <w:pPr>
        <w:rPr>
          <w:sz w:val="24"/>
          <w:szCs w:val="24"/>
        </w:rPr>
      </w:pPr>
      <w:r w:rsidDel="00000000" w:rsidR="00000000" w:rsidRPr="00000000">
        <w:rPr>
          <w:sz w:val="24"/>
          <w:szCs w:val="24"/>
          <w:rtl w:val="0"/>
        </w:rPr>
        <w:t xml:space="preserve">The model calibrates which settlements are likely to be electrified in the start year, to match the national statistical values defined above. A settlement is considered to be electrified if it meets all of the following conditions:</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Has more night-time lights than the defined threshold (this is set to 0 by default).</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Is closer to the existing grid network than the distance limit.</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Has more population than the threshold.</w:t>
      </w:r>
    </w:p>
    <w:p w:rsidR="00000000" w:rsidDel="00000000" w:rsidP="00000000" w:rsidRDefault="00000000" w:rsidRPr="00000000" w14:paraId="0000004C">
      <w:pPr>
        <w:rPr>
          <w:sz w:val="24"/>
          <w:szCs w:val="24"/>
        </w:rPr>
      </w:pPr>
      <w:r w:rsidDel="00000000" w:rsidR="00000000" w:rsidRPr="00000000">
        <w:rPr>
          <w:sz w:val="24"/>
          <w:szCs w:val="24"/>
          <w:rtl w:val="0"/>
        </w:rPr>
        <w:t xml:space="preserve">First, define the threshold limits. Then run the calibration and read the message on the bottom to check if the results seem okay. Else, redefine these thresholds and run again.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i w:val="1"/>
          <w:sz w:val="24"/>
          <w:szCs w:val="24"/>
        </w:rPr>
      </w:pPr>
      <w:r w:rsidDel="00000000" w:rsidR="00000000" w:rsidRPr="00000000">
        <w:rPr/>
        <w:drawing>
          <wp:inline distB="0" distT="0" distL="0" distR="0">
            <wp:extent cx="5972810" cy="2953385"/>
            <wp:effectExtent b="0" l="0" r="0" t="0"/>
            <wp:docPr id="54" name="image13.png"/>
            <a:graphic>
              <a:graphicData uri="http://schemas.openxmlformats.org/drawingml/2006/picture">
                <pic:pic>
                  <pic:nvPicPr>
                    <pic:cNvPr id="0" name="image13.png"/>
                    <pic:cNvPicPr preferRelativeResize="0"/>
                  </pic:nvPicPr>
                  <pic:blipFill>
                    <a:blip r:embed="rId24"/>
                    <a:srcRect b="0" l="0" r="0" t="0"/>
                    <a:stretch>
                      <a:fillRect/>
                    </a:stretch>
                  </pic:blipFill>
                  <pic:spPr>
                    <a:xfrm>
                      <a:off x="0" y="0"/>
                      <a:ext cx="5972810" cy="295338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4f81bd"/>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9</w:t>
      </w: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sz w:val="24"/>
          <w:szCs w:val="24"/>
          <w:rtl w:val="0"/>
        </w:rPr>
        <w:t xml:space="preserve">Run the next cell to plot the settlements that are calibrated as electrified (blue) and unelectrified (yellow) in the previous step.</w:t>
      </w:r>
    </w:p>
    <w:p w:rsidR="00000000" w:rsidDel="00000000" w:rsidP="00000000" w:rsidRDefault="00000000" w:rsidRPr="00000000" w14:paraId="00000051">
      <w:pPr>
        <w:rPr/>
      </w:pPr>
      <w:r w:rsidDel="00000000" w:rsidR="00000000" w:rsidRPr="00000000">
        <w:rPr/>
        <w:drawing>
          <wp:inline distB="0" distT="0" distL="0" distR="0">
            <wp:extent cx="5943600" cy="5742940"/>
            <wp:effectExtent b="0" l="0" r="0" t="0"/>
            <wp:docPr id="58" name="image9.png"/>
            <a:graphic>
              <a:graphicData uri="http://schemas.openxmlformats.org/drawingml/2006/picture">
                <pic:pic>
                  <pic:nvPicPr>
                    <pic:cNvPr id="0" name="image9.png"/>
                    <pic:cNvPicPr preferRelativeResize="0"/>
                  </pic:nvPicPr>
                  <pic:blipFill>
                    <a:blip r:embed="rId25"/>
                    <a:srcRect b="0" l="0" r="0" t="0"/>
                    <a:stretch>
                      <a:fillRect/>
                    </a:stretch>
                  </pic:blipFill>
                  <pic:spPr>
                    <a:xfrm>
                      <a:off x="0" y="0"/>
                      <a:ext cx="5943600" cy="574294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10</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r w:rsidDel="00000000" w:rsidR="00000000" w:rsidRPr="00000000">
        <w:rPr>
          <w:rtl w:val="0"/>
        </w:rPr>
        <w:t xml:space="preserve">Step 6. Define the demand</w:t>
      </w:r>
    </w:p>
    <w:p w:rsidR="00000000" w:rsidDel="00000000" w:rsidP="00000000" w:rsidRDefault="00000000" w:rsidRPr="00000000" w14:paraId="00000055">
      <w:pPr>
        <w:shd w:fill="ffffff" w:val="clear"/>
        <w:spacing w:before="129" w:line="240" w:lineRule="auto"/>
        <w:rPr>
          <w:color w:val="000000"/>
          <w:sz w:val="24"/>
          <w:szCs w:val="24"/>
        </w:rPr>
      </w:pPr>
      <w:r w:rsidDel="00000000" w:rsidR="00000000" w:rsidRPr="00000000">
        <w:rPr>
          <w:color w:val="000000"/>
          <w:sz w:val="24"/>
          <w:szCs w:val="24"/>
          <w:rtl w:val="0"/>
        </w:rPr>
        <w:t xml:space="preserve">Here you can adjust the demand in the scenario further. You may change the number of kWh/household/year a Tier represents or add demand for productive uses of electricity. Note that there is no pre-defined method of estimating the demand for productive uses in the model. Run both cells and move on to the next step.</w:t>
      </w:r>
    </w:p>
    <w:p w:rsidR="00000000" w:rsidDel="00000000" w:rsidP="00000000" w:rsidRDefault="00000000" w:rsidRPr="00000000" w14:paraId="00000056">
      <w:pPr>
        <w:pStyle w:val="Heading2"/>
        <w:rPr/>
      </w:pPr>
      <w:r w:rsidDel="00000000" w:rsidR="00000000" w:rsidRPr="00000000">
        <w:rPr>
          <w:rtl w:val="0"/>
        </w:rPr>
        <w:t xml:space="preserve">Step 7. Start a scenario run</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9" w:line="240" w:lineRule="auto"/>
        <w:ind w:left="0" w:right="0" w:firstLine="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This step runs the algorithm to calculate the least-cost electrification technology in every settlement of the country. Note that this will take some time (from minutes to a couple of hours depending on your country). </w:t>
      </w:r>
    </w:p>
    <w:p w:rsidR="00000000" w:rsidDel="00000000" w:rsidP="00000000" w:rsidRDefault="00000000" w:rsidRPr="00000000" w14:paraId="00000058">
      <w:pPr>
        <w:pStyle w:val="Heading2"/>
        <w:rPr/>
      </w:pPr>
      <w:r w:rsidDel="00000000" w:rsidR="00000000" w:rsidRPr="00000000">
        <w:rPr>
          <w:rtl w:val="0"/>
        </w:rPr>
        <w:t xml:space="preserve">Step 8. Results, Summaries and Visualization</w:t>
      </w:r>
    </w:p>
    <w:p w:rsidR="00000000" w:rsidDel="00000000" w:rsidP="00000000" w:rsidRDefault="00000000" w:rsidRPr="00000000" w14:paraId="00000059">
      <w:pPr>
        <w:shd w:fill="ffffff" w:val="clear"/>
        <w:spacing w:before="129" w:line="240" w:lineRule="auto"/>
        <w:rPr>
          <w:color w:val="000000"/>
          <w:sz w:val="24"/>
          <w:szCs w:val="24"/>
        </w:rPr>
      </w:pPr>
      <w:r w:rsidDel="00000000" w:rsidR="00000000" w:rsidRPr="00000000">
        <w:rPr>
          <w:color w:val="000000"/>
          <w:sz w:val="24"/>
          <w:szCs w:val="24"/>
          <w:rtl w:val="0"/>
        </w:rPr>
        <w:t xml:space="preserve">After completing steps 1–7 the analysis is completed. Run all the cells in Step 7 to retrieve the results. These are presented as summary tables and a simple map. </w:t>
      </w:r>
    </w:p>
    <w:p w:rsidR="00000000" w:rsidDel="00000000" w:rsidP="00000000" w:rsidRDefault="00000000" w:rsidRPr="00000000" w14:paraId="0000005A">
      <w:pPr>
        <w:keepNext w:val="1"/>
        <w:shd w:fill="ffffff" w:val="clear"/>
        <w:spacing w:before="129" w:line="240" w:lineRule="auto"/>
        <w:rPr/>
      </w:pPr>
      <w:r w:rsidDel="00000000" w:rsidR="00000000" w:rsidRPr="00000000">
        <w:rPr/>
        <w:drawing>
          <wp:inline distB="0" distT="0" distL="0" distR="0">
            <wp:extent cx="5972810" cy="3313430"/>
            <wp:effectExtent b="0" l="0" r="0" t="0"/>
            <wp:docPr id="56" name="image17.png"/>
            <a:graphic>
              <a:graphicData uri="http://schemas.openxmlformats.org/drawingml/2006/picture">
                <pic:pic>
                  <pic:nvPicPr>
                    <pic:cNvPr id="0" name="image17.png"/>
                    <pic:cNvPicPr preferRelativeResize="0"/>
                  </pic:nvPicPr>
                  <pic:blipFill>
                    <a:blip r:embed="rId26"/>
                    <a:srcRect b="0" l="0" r="0" t="0"/>
                    <a:stretch>
                      <a:fillRect/>
                    </a:stretch>
                  </pic:blipFill>
                  <pic:spPr>
                    <a:xfrm>
                      <a:off x="0" y="0"/>
                      <a:ext cx="5972810" cy="331343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11</w:t>
      </w:r>
    </w:p>
    <w:p w:rsidR="00000000" w:rsidDel="00000000" w:rsidP="00000000" w:rsidRDefault="00000000" w:rsidRPr="00000000" w14:paraId="0000005C">
      <w:pPr>
        <w:keepNext w:val="1"/>
        <w:shd w:fill="ffffff" w:val="clear"/>
        <w:spacing w:before="129" w:line="240" w:lineRule="auto"/>
        <w:jc w:val="right"/>
        <w:rPr>
          <w:sz w:val="18"/>
          <w:szCs w:val="18"/>
        </w:rPr>
      </w:pPr>
      <w:r w:rsidDel="00000000" w:rsidR="00000000" w:rsidRPr="00000000">
        <w:rPr>
          <w:sz w:val="18"/>
          <w:szCs w:val="18"/>
          <w:rtl w:val="0"/>
        </w:rPr>
        <w:t xml:space="preserve">(Picture source: OnSSET teaching material: </w:t>
      </w:r>
      <w:hyperlink r:id="rId27">
        <w:r w:rsidDel="00000000" w:rsidR="00000000" w:rsidRPr="00000000">
          <w:rPr>
            <w:color w:val="0000ff"/>
            <w:sz w:val="18"/>
            <w:szCs w:val="18"/>
            <w:u w:val="single"/>
            <w:rtl w:val="0"/>
          </w:rPr>
          <w:t xml:space="preserve">https://doi.org/10.5281/zenodo.457403</w:t>
        </w:r>
      </w:hyperlink>
      <w:r w:rsidDel="00000000" w:rsidR="00000000" w:rsidRPr="00000000">
        <w:rPr>
          <w:sz w:val="18"/>
          <w:szCs w:val="18"/>
          <w:rtl w:val="0"/>
        </w:rPr>
        <w:t xml:space="preserve"> licensed under </w:t>
      </w:r>
      <w:hyperlink r:id="rId28">
        <w:r w:rsidDel="00000000" w:rsidR="00000000" w:rsidRPr="00000000">
          <w:rPr>
            <w:color w:val="0000ff"/>
            <w:sz w:val="18"/>
            <w:szCs w:val="18"/>
            <w:u w:val="single"/>
            <w:rtl w:val="0"/>
          </w:rPr>
          <w:t xml:space="preserve">CC-BY 4.0</w:t>
        </w:r>
      </w:hyperlink>
      <w:r w:rsidDel="00000000" w:rsidR="00000000" w:rsidRPr="00000000">
        <w:rPr>
          <w:sz w:val="18"/>
          <w:szCs w:val="18"/>
          <w:rtl w:val="0"/>
        </w:rPr>
        <w:t xml:space="preserve">)</w:t>
      </w:r>
    </w:p>
    <w:p w:rsidR="00000000" w:rsidDel="00000000" w:rsidP="00000000" w:rsidRDefault="00000000" w:rsidRPr="00000000" w14:paraId="0000005D">
      <w:pPr>
        <w:pStyle w:val="Heading2"/>
        <w:rPr>
          <w:rFonts w:ascii="Garamond" w:cs="Garamond" w:eastAsia="Garamond" w:hAnsi="Garamond"/>
          <w:sz w:val="24"/>
          <w:szCs w:val="24"/>
        </w:rPr>
      </w:pPr>
      <w:r w:rsidDel="00000000" w:rsidR="00000000" w:rsidRPr="00000000">
        <w:rPr>
          <w:rtl w:val="0"/>
        </w:rPr>
        <w:t xml:space="preserve">Step 9. Exporting results</w:t>
      </w:r>
      <w:r w:rsidDel="00000000" w:rsidR="00000000" w:rsidRPr="00000000">
        <w:rPr>
          <w:rtl w:val="0"/>
        </w:rPr>
      </w:r>
    </w:p>
    <w:p w:rsidR="00000000" w:rsidDel="00000000" w:rsidP="00000000" w:rsidRDefault="00000000" w:rsidRPr="00000000" w14:paraId="0000005E">
      <w:pPr>
        <w:shd w:fill="ffffff" w:val="clear"/>
        <w:spacing w:before="129" w:line="240" w:lineRule="auto"/>
        <w:rPr>
          <w:color w:val="000000"/>
          <w:sz w:val="24"/>
          <w:szCs w:val="24"/>
        </w:rPr>
      </w:pPr>
      <w:r w:rsidDel="00000000" w:rsidR="00000000" w:rsidRPr="00000000">
        <w:rPr>
          <w:color w:val="000000"/>
          <w:sz w:val="24"/>
          <w:szCs w:val="24"/>
          <w:rtl w:val="0"/>
        </w:rPr>
        <w:t xml:space="preserve">In the first cell, name your scenario. In the next cell, run it and click </w:t>
      </w:r>
      <w:r w:rsidDel="00000000" w:rsidR="00000000" w:rsidRPr="00000000">
        <w:rPr>
          <w:i w:val="1"/>
          <w:color w:val="000000"/>
          <w:sz w:val="24"/>
          <w:szCs w:val="24"/>
          <w:rtl w:val="0"/>
        </w:rPr>
        <w:t xml:space="preserve">OK </w:t>
      </w:r>
      <w:r w:rsidDel="00000000" w:rsidR="00000000" w:rsidRPr="00000000">
        <w:rPr>
          <w:color w:val="000000"/>
          <w:sz w:val="24"/>
          <w:szCs w:val="24"/>
          <w:rtl w:val="0"/>
        </w:rPr>
        <w:t xml:space="preserve">in the box that appears, and browse to the folder where you want to save your results. Run the final cell to save the csv-files with information for each settlement and summaries for the whole country. The csv-file named “</w:t>
      </w:r>
      <w:r w:rsidDel="00000000" w:rsidR="00000000" w:rsidRPr="00000000">
        <w:rPr>
          <w:b w:val="1"/>
          <w:color w:val="000000"/>
          <w:sz w:val="24"/>
          <w:szCs w:val="24"/>
          <w:rtl w:val="0"/>
        </w:rPr>
        <w:t xml:space="preserve">Results</w:t>
      </w:r>
      <w:r w:rsidDel="00000000" w:rsidR="00000000" w:rsidRPr="00000000">
        <w:rPr>
          <w:color w:val="000000"/>
          <w:sz w:val="24"/>
          <w:szCs w:val="24"/>
          <w:rtl w:val="0"/>
        </w:rPr>
        <w:t xml:space="preserve">” can be used to generate maps in QGIS.</w:t>
      </w:r>
    </w:p>
    <w:p w:rsidR="00000000" w:rsidDel="00000000" w:rsidP="00000000" w:rsidRDefault="00000000" w:rsidRPr="00000000" w14:paraId="0000005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0">
      <w:pPr>
        <w:pStyle w:val="Heading1"/>
        <w:rPr/>
      </w:pPr>
      <w:r w:rsidDel="00000000" w:rsidR="00000000" w:rsidRPr="00000000">
        <w:rPr>
          <w:rtl w:val="0"/>
        </w:rPr>
        <w:t xml:space="preserve">Visualization of electrification results in GIS </w:t>
      </w:r>
    </w:p>
    <w:p w:rsidR="00000000" w:rsidDel="00000000" w:rsidP="00000000" w:rsidRDefault="00000000" w:rsidRPr="00000000" w14:paraId="00000061">
      <w:pPr>
        <w:rPr/>
      </w:pPr>
      <w:r w:rsidDel="00000000" w:rsidR="00000000" w:rsidRPr="00000000">
        <w:rPr>
          <w:rtl w:val="0"/>
        </w:rPr>
        <w:t xml:space="preserve">All images in this section are screenshots from </w:t>
      </w:r>
      <w:hyperlink r:id="rId29">
        <w:r w:rsidDel="00000000" w:rsidR="00000000" w:rsidRPr="00000000">
          <w:rPr>
            <w:color w:val="0000ff"/>
            <w:u w:val="single"/>
            <w:rtl w:val="0"/>
          </w:rPr>
          <w:t xml:space="preserve">QGIS</w:t>
        </w:r>
      </w:hyperlink>
      <w:r w:rsidDel="00000000" w:rsidR="00000000" w:rsidRPr="00000000">
        <w:rPr>
          <w:rtl w:val="0"/>
        </w:rPr>
        <w:t xml:space="preserve"> 3.10, which is licensed under Attribution-ShareAlike 3.0 Unported (</w:t>
      </w:r>
      <w:hyperlink r:id="rId30">
        <w:r w:rsidDel="00000000" w:rsidR="00000000" w:rsidRPr="00000000">
          <w:rPr>
            <w:color w:val="0000ff"/>
            <w:u w:val="single"/>
            <w:rtl w:val="0"/>
          </w:rPr>
          <w:t xml:space="preserve">CC BY-SA 3.0</w:t>
        </w:r>
      </w:hyperlink>
      <w:r w:rsidDel="00000000" w:rsidR="00000000" w:rsidRPr="00000000">
        <w:rPr>
          <w:rtl w:val="0"/>
        </w:rPr>
        <w:t xml:space="preserve">) unless stated otherwise. </w:t>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sz w:val="24"/>
          <w:szCs w:val="24"/>
          <w:rtl w:val="0"/>
        </w:rPr>
        <w:t xml:space="preserve">The following section provides a guide to the basic steps one must take in order to visualize the results of the electrification in a QGIS environment. Please follow the step-by-step process and in case you have further questions you can use the </w:t>
      </w:r>
      <w:hyperlink r:id="rId31">
        <w:r w:rsidDel="00000000" w:rsidR="00000000" w:rsidRPr="00000000">
          <w:rPr>
            <w:color w:val="0000ff"/>
            <w:sz w:val="24"/>
            <w:szCs w:val="24"/>
            <w:u w:val="single"/>
            <w:rtl w:val="0"/>
          </w:rPr>
          <w:t xml:space="preserve">OnSSET forum</w:t>
        </w:r>
      </w:hyperlink>
      <w:r w:rsidDel="00000000" w:rsidR="00000000" w:rsidRPr="00000000">
        <w:rPr>
          <w:sz w:val="24"/>
          <w:szCs w:val="24"/>
          <w:rtl w:val="0"/>
        </w:rPr>
        <w:t xml:space="preserve">.</w:t>
      </w:r>
    </w:p>
    <w:p w:rsidR="00000000" w:rsidDel="00000000" w:rsidP="00000000" w:rsidRDefault="00000000" w:rsidRPr="00000000" w14:paraId="00000064">
      <w:pPr>
        <w:pStyle w:val="Heading2"/>
        <w:rPr/>
      </w:pPr>
      <w:r w:rsidDel="00000000" w:rsidR="00000000" w:rsidRPr="00000000">
        <w:rPr>
          <w:rtl w:val="0"/>
        </w:rPr>
        <w:t xml:space="preserve">Step 1. Importing the .csv file with the results</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After running your OnSSET analysis you will have a csv-file with the results. If you simply import this csv-file into any GIS software you will get a point layer. When visualizing your results, we would, however, like to visualize the clusters that you have used for the population layer. The instructions below will explain how to visualize your csv-file with your population clusters. </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59"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Start with importing your csv by going to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Layer </w:t>
      </w:r>
      <w:r w:rsidDel="00000000" w:rsidR="00000000" w:rsidRPr="00000000">
        <w:rPr>
          <w:rFonts w:ascii="Noto Sans Symbols" w:cs="Noto Sans Symbols" w:eastAsia="Noto Sans Symbols" w:hAnsi="Noto Sans Symbols"/>
          <w:b w:val="1"/>
          <w:i w:val="0"/>
          <w:smallCaps w:val="0"/>
          <w:strike w:val="0"/>
          <w:color w:val="000000"/>
          <w:sz w:val="24"/>
          <w:szCs w:val="24"/>
          <w:u w:val="none"/>
          <w:shd w:fill="auto" w:val="clear"/>
          <w:vertAlign w:val="baseline"/>
          <w:rtl w:val="0"/>
        </w:rPr>
        <w:t xml:space="preserve">🡪</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Add Layer </w:t>
      </w:r>
      <w:r w:rsidDel="00000000" w:rsidR="00000000" w:rsidRPr="00000000">
        <w:rPr>
          <w:rFonts w:ascii="Noto Sans Symbols" w:cs="Noto Sans Symbols" w:eastAsia="Noto Sans Symbols" w:hAnsi="Noto Sans Symbols"/>
          <w:b w:val="1"/>
          <w:i w:val="0"/>
          <w:smallCaps w:val="0"/>
          <w:strike w:val="0"/>
          <w:color w:val="000000"/>
          <w:sz w:val="24"/>
          <w:szCs w:val="24"/>
          <w:u w:val="none"/>
          <w:shd w:fill="auto" w:val="clear"/>
          <w:vertAlign w:val="baseline"/>
          <w:rtl w:val="0"/>
        </w:rPr>
        <w:t xml:space="preserve">🡪</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Add Delimited Text Layer</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drawing>
          <wp:inline distB="0" distT="0" distL="0" distR="0">
            <wp:extent cx="5762626" cy="1485900"/>
            <wp:effectExtent b="0" l="0" r="0" t="0"/>
            <wp:docPr id="57" name="image10.png"/>
            <a:graphic>
              <a:graphicData uri="http://schemas.openxmlformats.org/drawingml/2006/picture">
                <pic:pic>
                  <pic:nvPicPr>
                    <pic:cNvPr id="0" name="image10.png"/>
                    <pic:cNvPicPr preferRelativeResize="0"/>
                  </pic:nvPicPr>
                  <pic:blipFill>
                    <a:blip r:embed="rId32"/>
                    <a:srcRect b="0" l="0" r="0" t="0"/>
                    <a:stretch>
                      <a:fillRect/>
                    </a:stretch>
                  </pic:blipFill>
                  <pic:spPr>
                    <a:xfrm>
                      <a:off x="0" y="0"/>
                      <a:ext cx="5762626" cy="14859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12</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59"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following window will open up:</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drawing>
          <wp:inline distB="0" distT="0" distL="0" distR="0">
            <wp:extent cx="5285927" cy="3337560"/>
            <wp:effectExtent b="0" l="0" r="0" t="0"/>
            <wp:docPr id="59" name="image24.png"/>
            <a:graphic>
              <a:graphicData uri="http://schemas.openxmlformats.org/drawingml/2006/picture">
                <pic:pic>
                  <pic:nvPicPr>
                    <pic:cNvPr id="0" name="image24.png"/>
                    <pic:cNvPicPr preferRelativeResize="0"/>
                  </pic:nvPicPr>
                  <pic:blipFill>
                    <a:blip r:embed="rId33"/>
                    <a:srcRect b="0" l="0" r="0" t="0"/>
                    <a:stretch>
                      <a:fillRect/>
                    </a:stretch>
                  </pic:blipFill>
                  <pic:spPr>
                    <a:xfrm>
                      <a:off x="0" y="0"/>
                      <a:ext cx="5285927" cy="333756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13</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Under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File format</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make sure that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CSV (Comma separated values)</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is checked. A preview of the file is seen in the bottom of the window. Click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Ok</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Next, the coordinate system of the layer must be defined. In the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Geometry CRS</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box, select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WGS84</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Also, in the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X field</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and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Y field</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select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X_Deg</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and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Y_Deg</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Finally, click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Add</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to load the layer. When the file is loaded (which might take some time) you should be able to see the file in the Layers Panel at the bottom left of your screen.</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5972810" cy="3998595"/>
            <wp:effectExtent b="0" l="0" r="0" t="0"/>
            <wp:docPr id="60" name="image26.png"/>
            <a:graphic>
              <a:graphicData uri="http://schemas.openxmlformats.org/drawingml/2006/picture">
                <pic:pic>
                  <pic:nvPicPr>
                    <pic:cNvPr id="0" name="image26.png"/>
                    <pic:cNvPicPr preferRelativeResize="0"/>
                  </pic:nvPicPr>
                  <pic:blipFill>
                    <a:blip r:embed="rId34"/>
                    <a:srcRect b="0" l="0" r="0" t="0"/>
                    <a:stretch>
                      <a:fillRect/>
                    </a:stretch>
                  </pic:blipFill>
                  <pic:spPr>
                    <a:xfrm>
                      <a:off x="0" y="0"/>
                      <a:ext cx="5972810" cy="3998595"/>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14</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59"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After clicking on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Add</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you will see that you have added a point layer to your map canvas.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drawing>
          <wp:inline distB="0" distT="0" distL="0" distR="0">
            <wp:extent cx="1264486" cy="2352870"/>
            <wp:effectExtent b="0" l="0" r="0" t="0"/>
            <wp:docPr id="61" name="image25.png"/>
            <a:graphic>
              <a:graphicData uri="http://schemas.openxmlformats.org/drawingml/2006/picture">
                <pic:pic>
                  <pic:nvPicPr>
                    <pic:cNvPr id="0" name="image25.png"/>
                    <pic:cNvPicPr preferRelativeResize="0"/>
                  </pic:nvPicPr>
                  <pic:blipFill>
                    <a:blip r:embed="rId35"/>
                    <a:srcRect b="0" l="0" r="0" t="0"/>
                    <a:stretch>
                      <a:fillRect/>
                    </a:stretch>
                  </pic:blipFill>
                  <pic:spPr>
                    <a:xfrm>
                      <a:off x="0" y="0"/>
                      <a:ext cx="1264486" cy="235287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15</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59"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Now add the clusters that you used as your population layer during the extraction process by going to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Layer </w:t>
      </w:r>
      <w:r w:rsidDel="00000000" w:rsidR="00000000" w:rsidRPr="00000000">
        <w:rPr>
          <w:rFonts w:ascii="Noto Sans Symbols" w:cs="Noto Sans Symbols" w:eastAsia="Noto Sans Symbols" w:hAnsi="Noto Sans Symbols"/>
          <w:b w:val="1"/>
          <w:i w:val="0"/>
          <w:smallCaps w:val="0"/>
          <w:strike w:val="0"/>
          <w:color w:val="000000"/>
          <w:sz w:val="24"/>
          <w:szCs w:val="24"/>
          <w:u w:val="none"/>
          <w:shd w:fill="auto" w:val="clear"/>
          <w:vertAlign w:val="baseline"/>
          <w:rtl w:val="0"/>
        </w:rPr>
        <w:t xml:space="preserve">🡪</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Add Layer </w:t>
      </w:r>
      <w:r w:rsidDel="00000000" w:rsidR="00000000" w:rsidRPr="00000000">
        <w:rPr>
          <w:rFonts w:ascii="Noto Sans Symbols" w:cs="Noto Sans Symbols" w:eastAsia="Noto Sans Symbols" w:hAnsi="Noto Sans Symbols"/>
          <w:b w:val="1"/>
          <w:i w:val="0"/>
          <w:smallCaps w:val="0"/>
          <w:strike w:val="0"/>
          <w:color w:val="000000"/>
          <w:sz w:val="24"/>
          <w:szCs w:val="24"/>
          <w:u w:val="none"/>
          <w:shd w:fill="auto" w:val="clear"/>
          <w:vertAlign w:val="baseline"/>
          <w:rtl w:val="0"/>
        </w:rPr>
        <w:t xml:space="preserve">🡪</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Add Vector Layer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or simply drag it onto your map canvas. </w:t>
      </w:r>
    </w:p>
    <w:p w:rsidR="00000000" w:rsidDel="00000000" w:rsidP="00000000" w:rsidRDefault="00000000" w:rsidRPr="00000000" w14:paraId="0000007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59"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Now we will merge the layers. Open the toolbox and search for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Join attributes by field value”</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drawing>
          <wp:inline distB="0" distT="0" distL="0" distR="0">
            <wp:extent cx="2781300" cy="1543050"/>
            <wp:effectExtent b="0" l="0" r="0" t="0"/>
            <wp:docPr id="62" name="image20.png"/>
            <a:graphic>
              <a:graphicData uri="http://schemas.openxmlformats.org/drawingml/2006/picture">
                <pic:pic>
                  <pic:nvPicPr>
                    <pic:cNvPr id="0" name="image20.png"/>
                    <pic:cNvPicPr preferRelativeResize="0"/>
                  </pic:nvPicPr>
                  <pic:blipFill>
                    <a:blip r:embed="rId36"/>
                    <a:srcRect b="0" l="0" r="0" t="0"/>
                    <a:stretch>
                      <a:fillRect/>
                    </a:stretch>
                  </pic:blipFill>
                  <pic:spPr>
                    <a:xfrm>
                      <a:off x="0" y="0"/>
                      <a:ext cx="2781300" cy="154305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16</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59" w:lineRule="auto"/>
        <w:ind w:left="720" w:right="0" w:hanging="36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following window opens up:</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Pr>
        <w:drawing>
          <wp:inline distB="0" distT="0" distL="0" distR="0">
            <wp:extent cx="5760720" cy="4536440"/>
            <wp:effectExtent b="0" l="0" r="0" t="0"/>
            <wp:docPr id="63" name="image16.png"/>
            <a:graphic>
              <a:graphicData uri="http://schemas.openxmlformats.org/drawingml/2006/picture">
                <pic:pic>
                  <pic:nvPicPr>
                    <pic:cNvPr id="0" name="image16.png"/>
                    <pic:cNvPicPr preferRelativeResize="0"/>
                  </pic:nvPicPr>
                  <pic:blipFill>
                    <a:blip r:embed="rId37"/>
                    <a:srcRect b="0" l="0" r="0" t="0"/>
                    <a:stretch>
                      <a:fillRect/>
                    </a:stretch>
                  </pic:blipFill>
                  <pic:spPr>
                    <a:xfrm>
                      <a:off x="0" y="0"/>
                      <a:ext cx="5760720" cy="453644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17</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idea behind this tool is to take the attribute table of one layer and add it to the attribute table of another layer using a field in each layer as identifier.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field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Input layer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defines the layer that you will see. Since we want to see clusters and not points, we will choose the population clusters in this field.</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Table field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is the name of the field in the attribute table that will be used as identifier during the merge. Choose the file named “id” (will be displayed as “123 id”).</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field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Input layer 2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defines the second layer. Select the point layer defined by your .csv file.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 field named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Table field 2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is the name of the field in the attribute table of the second layer that will be used as the identifier during the merge. Choose the field named “id”. This means that all the rows with the same ID in your population clusters and your input file will be matched to one another.</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Do not change any of the other options.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When finished click on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Run</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8">
      <w:pPr>
        <w:pStyle w:val="Heading2"/>
        <w:rPr/>
      </w:pPr>
      <w:r w:rsidDel="00000000" w:rsidR="00000000" w:rsidRPr="00000000">
        <w:rPr>
          <w:rtl w:val="0"/>
        </w:rPr>
        <w:t xml:space="preserve">Step 2. Displaying useful information in QGIS </w:t>
      </w:r>
    </w:p>
    <w:p w:rsidR="00000000" w:rsidDel="00000000" w:rsidP="00000000" w:rsidRDefault="00000000" w:rsidRPr="00000000" w14:paraId="00000089">
      <w:pPr>
        <w:rPr>
          <w:sz w:val="24"/>
          <w:szCs w:val="24"/>
        </w:rPr>
      </w:pPr>
      <w:r w:rsidDel="00000000" w:rsidR="00000000" w:rsidRPr="00000000">
        <w:rPr>
          <w:sz w:val="24"/>
          <w:szCs w:val="24"/>
          <w:rtl w:val="0"/>
        </w:rPr>
        <w:t xml:space="preserve">The map of the imported csv-file does not convey much information at first. Change this by right-clicking on the joined layer in the </w:t>
      </w:r>
      <w:r w:rsidDel="00000000" w:rsidR="00000000" w:rsidRPr="00000000">
        <w:rPr>
          <w:i w:val="1"/>
          <w:sz w:val="24"/>
          <w:szCs w:val="24"/>
          <w:rtl w:val="0"/>
        </w:rPr>
        <w:t xml:space="preserve">Layer Panel</w:t>
      </w:r>
      <w:r w:rsidDel="00000000" w:rsidR="00000000" w:rsidRPr="00000000">
        <w:rPr>
          <w:sz w:val="24"/>
          <w:szCs w:val="24"/>
          <w:rtl w:val="0"/>
        </w:rPr>
        <w:t xml:space="preserve"> and choose </w:t>
      </w:r>
      <w:r w:rsidDel="00000000" w:rsidR="00000000" w:rsidRPr="00000000">
        <w:rPr>
          <w:i w:val="1"/>
          <w:sz w:val="24"/>
          <w:szCs w:val="24"/>
          <w:rtl w:val="0"/>
        </w:rPr>
        <w:t xml:space="preserve">Properties</w:t>
      </w:r>
      <w:r w:rsidDel="00000000" w:rsidR="00000000" w:rsidRPr="00000000">
        <w:rPr>
          <w:sz w:val="24"/>
          <w:szCs w:val="24"/>
          <w:rtl w:val="0"/>
        </w:rPr>
        <w:t xml:space="preserve">. Select the </w:t>
      </w:r>
      <w:r w:rsidDel="00000000" w:rsidR="00000000" w:rsidRPr="00000000">
        <w:rPr>
          <w:b w:val="1"/>
          <w:i w:val="1"/>
          <w:sz w:val="24"/>
          <w:szCs w:val="24"/>
          <w:rtl w:val="0"/>
        </w:rPr>
        <w:t xml:space="preserve">Symbology</w:t>
      </w:r>
      <w:r w:rsidDel="00000000" w:rsidR="00000000" w:rsidRPr="00000000">
        <w:rPr>
          <w:sz w:val="24"/>
          <w:szCs w:val="24"/>
          <w:rtl w:val="0"/>
        </w:rPr>
        <w:t xml:space="preserve"> tab and at the top change from </w:t>
      </w:r>
      <w:r w:rsidDel="00000000" w:rsidR="00000000" w:rsidRPr="00000000">
        <w:rPr>
          <w:i w:val="1"/>
          <w:sz w:val="24"/>
          <w:szCs w:val="24"/>
          <w:rtl w:val="0"/>
        </w:rPr>
        <w:t xml:space="preserve">Single symbol</w:t>
      </w:r>
      <w:r w:rsidDel="00000000" w:rsidR="00000000" w:rsidRPr="00000000">
        <w:rPr>
          <w:sz w:val="24"/>
          <w:szCs w:val="24"/>
          <w:rtl w:val="0"/>
        </w:rPr>
        <w:t xml:space="preserve"> to </w:t>
      </w:r>
      <w:r w:rsidDel="00000000" w:rsidR="00000000" w:rsidRPr="00000000">
        <w:rPr>
          <w:b w:val="1"/>
          <w:i w:val="1"/>
          <w:sz w:val="24"/>
          <w:szCs w:val="24"/>
          <w:rtl w:val="0"/>
        </w:rPr>
        <w:t xml:space="preserve">Categorized</w:t>
      </w:r>
      <w:r w:rsidDel="00000000" w:rsidR="00000000" w:rsidRPr="00000000">
        <w:rPr>
          <w:sz w:val="24"/>
          <w:szCs w:val="24"/>
          <w:rtl w:val="0"/>
        </w:rPr>
        <w:t xml:space="preserve">.</w:t>
      </w:r>
    </w:p>
    <w:p w:rsidR="00000000" w:rsidDel="00000000" w:rsidP="00000000" w:rsidRDefault="00000000" w:rsidRPr="00000000" w14:paraId="0000008A">
      <w:pPr>
        <w:rPr>
          <w:sz w:val="24"/>
          <w:szCs w:val="24"/>
        </w:rPr>
      </w:pPr>
      <w:r w:rsidDel="00000000" w:rsidR="00000000" w:rsidRPr="00000000">
        <w:rPr/>
        <w:drawing>
          <wp:inline distB="0" distT="0" distL="0" distR="0">
            <wp:extent cx="5943600" cy="4300220"/>
            <wp:effectExtent b="0" l="0" r="0" t="0"/>
            <wp:docPr id="64" name="image21.png"/>
            <a:graphic>
              <a:graphicData uri="http://schemas.openxmlformats.org/drawingml/2006/picture">
                <pic:pic>
                  <pic:nvPicPr>
                    <pic:cNvPr id="0" name="image21.png"/>
                    <pic:cNvPicPr preferRelativeResize="0"/>
                  </pic:nvPicPr>
                  <pic:blipFill>
                    <a:blip r:embed="rId38"/>
                    <a:srcRect b="0" l="0" r="0" t="0"/>
                    <a:stretch>
                      <a:fillRect/>
                    </a:stretch>
                  </pic:blipFill>
                  <pic:spPr>
                    <a:xfrm>
                      <a:off x="0" y="0"/>
                      <a:ext cx="5943600" cy="430022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18</w:t>
      </w:r>
    </w:p>
    <w:p w:rsidR="00000000" w:rsidDel="00000000" w:rsidP="00000000" w:rsidRDefault="00000000" w:rsidRPr="00000000" w14:paraId="0000008C">
      <w:pPr>
        <w:rPr>
          <w:sz w:val="24"/>
          <w:szCs w:val="24"/>
        </w:rPr>
      </w:pPr>
      <w:r w:rsidDel="00000000" w:rsidR="00000000" w:rsidRPr="00000000">
        <w:rPr>
          <w:sz w:val="24"/>
          <w:szCs w:val="24"/>
          <w:rtl w:val="0"/>
        </w:rPr>
        <w:t xml:space="preserve">Next, choose the </w:t>
      </w:r>
      <w:r w:rsidDel="00000000" w:rsidR="00000000" w:rsidRPr="00000000">
        <w:rPr>
          <w:b w:val="1"/>
          <w:i w:val="1"/>
          <w:sz w:val="24"/>
          <w:szCs w:val="24"/>
          <w:rtl w:val="0"/>
        </w:rPr>
        <w:t xml:space="preserve">Value</w:t>
      </w:r>
      <w:r w:rsidDel="00000000" w:rsidR="00000000" w:rsidRPr="00000000">
        <w:rPr>
          <w:i w:val="1"/>
          <w:sz w:val="24"/>
          <w:szCs w:val="24"/>
          <w:rtl w:val="0"/>
        </w:rPr>
        <w:t xml:space="preserve"> </w:t>
      </w:r>
      <w:r w:rsidDel="00000000" w:rsidR="00000000" w:rsidRPr="00000000">
        <w:rPr>
          <w:sz w:val="24"/>
          <w:szCs w:val="24"/>
          <w:rtl w:val="0"/>
        </w:rPr>
        <w:t xml:space="preserve">option, and from the drop-down list scroll down and choose </w:t>
      </w:r>
      <w:r w:rsidDel="00000000" w:rsidR="00000000" w:rsidRPr="00000000">
        <w:rPr>
          <w:b w:val="1"/>
          <w:sz w:val="24"/>
          <w:szCs w:val="24"/>
          <w:rtl w:val="0"/>
        </w:rPr>
        <w:t xml:space="preserve">MinimumOverall2030</w:t>
      </w:r>
      <w:r w:rsidDel="00000000" w:rsidR="00000000" w:rsidRPr="00000000">
        <w:rPr>
          <w:sz w:val="24"/>
          <w:szCs w:val="24"/>
          <w:rtl w:val="0"/>
        </w:rPr>
        <w:t xml:space="preserve"> to display the technology option that can provide electricity at the lowest LCOE in each cell in 2030. Next, click on </w:t>
      </w:r>
      <w:r w:rsidDel="00000000" w:rsidR="00000000" w:rsidRPr="00000000">
        <w:rPr>
          <w:i w:val="1"/>
          <w:sz w:val="24"/>
          <w:szCs w:val="24"/>
          <w:rtl w:val="0"/>
        </w:rPr>
        <w:t xml:space="preserve">Classify</w:t>
      </w:r>
      <w:r w:rsidDel="00000000" w:rsidR="00000000" w:rsidRPr="00000000">
        <w:rPr>
          <w:sz w:val="24"/>
          <w:szCs w:val="24"/>
          <w:rtl w:val="0"/>
        </w:rPr>
        <w:t xml:space="preserve"> to show all technology options that are utilized in the results.</w:t>
      </w:r>
    </w:p>
    <w:p w:rsidR="00000000" w:rsidDel="00000000" w:rsidP="00000000" w:rsidRDefault="00000000" w:rsidRPr="00000000" w14:paraId="0000008D">
      <w:pPr>
        <w:rPr>
          <w:sz w:val="24"/>
          <w:szCs w:val="24"/>
        </w:rPr>
      </w:pPr>
      <w:r w:rsidDel="00000000" w:rsidR="00000000" w:rsidRPr="00000000">
        <w:rPr/>
        <w:drawing>
          <wp:inline distB="0" distT="0" distL="0" distR="0">
            <wp:extent cx="5943600" cy="4258945"/>
            <wp:effectExtent b="0" l="0" r="0" t="0"/>
            <wp:docPr id="65" name="image22.png"/>
            <a:graphic>
              <a:graphicData uri="http://schemas.openxmlformats.org/drawingml/2006/picture">
                <pic:pic>
                  <pic:nvPicPr>
                    <pic:cNvPr id="0" name="image22.png"/>
                    <pic:cNvPicPr preferRelativeResize="0"/>
                  </pic:nvPicPr>
                  <pic:blipFill>
                    <a:blip r:embed="rId39"/>
                    <a:srcRect b="0" l="0" r="0" t="0"/>
                    <a:stretch>
                      <a:fillRect/>
                    </a:stretch>
                  </pic:blipFill>
                  <pic:spPr>
                    <a:xfrm>
                      <a:off x="0" y="0"/>
                      <a:ext cx="5943600" cy="4258945"/>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19</w:t>
      </w:r>
    </w:p>
    <w:p w:rsidR="00000000" w:rsidDel="00000000" w:rsidP="00000000" w:rsidRDefault="00000000" w:rsidRPr="00000000" w14:paraId="0000008F">
      <w:pPr>
        <w:rPr>
          <w:sz w:val="24"/>
          <w:szCs w:val="24"/>
        </w:rPr>
      </w:pPr>
      <w:r w:rsidDel="00000000" w:rsidR="00000000" w:rsidRPr="00000000">
        <w:rPr>
          <w:sz w:val="24"/>
          <w:szCs w:val="24"/>
          <w:rtl w:val="0"/>
        </w:rPr>
        <w:t xml:space="preserve">After choosing what to display, one must also make sure that the information can be understood clearly. The first step is to change the appearance of the symbols. Click anywhere on the colored bar next to the </w:t>
      </w:r>
      <w:r w:rsidDel="00000000" w:rsidR="00000000" w:rsidRPr="00000000">
        <w:rPr>
          <w:b w:val="1"/>
          <w:i w:val="1"/>
          <w:sz w:val="24"/>
          <w:szCs w:val="24"/>
          <w:rtl w:val="0"/>
        </w:rPr>
        <w:t xml:space="preserve">Symbol </w:t>
      </w:r>
      <w:r w:rsidDel="00000000" w:rsidR="00000000" w:rsidRPr="00000000">
        <w:rPr>
          <w:sz w:val="24"/>
          <w:szCs w:val="24"/>
          <w:rtl w:val="0"/>
        </w:rPr>
        <w:t xml:space="preserve">field and then on </w:t>
      </w:r>
      <w:r w:rsidDel="00000000" w:rsidR="00000000" w:rsidRPr="00000000">
        <w:rPr>
          <w:i w:val="1"/>
          <w:sz w:val="24"/>
          <w:szCs w:val="24"/>
          <w:rtl w:val="0"/>
        </w:rPr>
        <w:t xml:space="preserve">Simple marker,</w:t>
      </w:r>
      <w:r w:rsidDel="00000000" w:rsidR="00000000" w:rsidRPr="00000000">
        <w:rPr>
          <w:sz w:val="24"/>
          <w:szCs w:val="24"/>
          <w:rtl w:val="0"/>
        </w:rPr>
        <w:t xml:space="preserve"> then on </w:t>
      </w:r>
      <w:r w:rsidDel="00000000" w:rsidR="00000000" w:rsidRPr="00000000">
        <w:rPr>
          <w:b w:val="1"/>
          <w:i w:val="1"/>
          <w:sz w:val="24"/>
          <w:szCs w:val="24"/>
          <w:rtl w:val="0"/>
        </w:rPr>
        <w:t xml:space="preserve">Stroke style</w:t>
      </w:r>
      <w:r w:rsidDel="00000000" w:rsidR="00000000" w:rsidRPr="00000000">
        <w:rPr>
          <w:i w:val="1"/>
          <w:sz w:val="24"/>
          <w:szCs w:val="24"/>
          <w:rtl w:val="0"/>
        </w:rPr>
        <w:t xml:space="preserve"> </w:t>
      </w:r>
      <w:r w:rsidDel="00000000" w:rsidR="00000000" w:rsidRPr="00000000">
        <w:rPr>
          <w:sz w:val="24"/>
          <w:szCs w:val="24"/>
          <w:rtl w:val="0"/>
        </w:rPr>
        <w:t xml:space="preserve">select </w:t>
      </w:r>
      <w:r w:rsidDel="00000000" w:rsidR="00000000" w:rsidRPr="00000000">
        <w:rPr>
          <w:b w:val="1"/>
          <w:i w:val="1"/>
          <w:sz w:val="24"/>
          <w:szCs w:val="24"/>
          <w:rtl w:val="0"/>
        </w:rPr>
        <w:t xml:space="preserve">No Pen</w:t>
      </w:r>
      <w:r w:rsidDel="00000000" w:rsidR="00000000" w:rsidRPr="00000000">
        <w:rPr>
          <w:i w:val="1"/>
          <w:sz w:val="24"/>
          <w:szCs w:val="24"/>
          <w:rtl w:val="0"/>
        </w:rPr>
        <w:t xml:space="preserve"> </w:t>
      </w:r>
      <w:r w:rsidDel="00000000" w:rsidR="00000000" w:rsidRPr="00000000">
        <w:rPr>
          <w:sz w:val="24"/>
          <w:szCs w:val="24"/>
          <w:rtl w:val="0"/>
        </w:rPr>
        <w:t xml:space="preserve">and press </w:t>
      </w:r>
      <w:r w:rsidDel="00000000" w:rsidR="00000000" w:rsidRPr="00000000">
        <w:rPr>
          <w:b w:val="1"/>
          <w:i w:val="1"/>
          <w:sz w:val="24"/>
          <w:szCs w:val="24"/>
          <w:rtl w:val="0"/>
        </w:rPr>
        <w:t xml:space="preserve">Ok</w:t>
      </w:r>
      <w:r w:rsidDel="00000000" w:rsidR="00000000" w:rsidRPr="00000000">
        <w:rPr>
          <w:sz w:val="24"/>
          <w:szCs w:val="24"/>
          <w:rtl w:val="0"/>
        </w:rPr>
        <w:t xml:space="preserve">. Finally click </w:t>
      </w:r>
      <w:r w:rsidDel="00000000" w:rsidR="00000000" w:rsidRPr="00000000">
        <w:rPr>
          <w:b w:val="1"/>
          <w:i w:val="1"/>
          <w:sz w:val="24"/>
          <w:szCs w:val="24"/>
          <w:rtl w:val="0"/>
        </w:rPr>
        <w:t xml:space="preserve">Apply</w:t>
      </w:r>
      <w:r w:rsidDel="00000000" w:rsidR="00000000" w:rsidRPr="00000000">
        <w:rPr>
          <w:i w:val="1"/>
          <w:sz w:val="24"/>
          <w:szCs w:val="24"/>
          <w:rtl w:val="0"/>
        </w:rPr>
        <w:t xml:space="preserve">. </w:t>
      </w:r>
      <w:r w:rsidDel="00000000" w:rsidR="00000000" w:rsidRPr="00000000">
        <w:rPr>
          <w:sz w:val="24"/>
          <w:szCs w:val="24"/>
          <w:rtl w:val="0"/>
        </w:rPr>
        <w:t xml:space="preserve">It will take some time for the map to draw in QGIS.</w:t>
      </w:r>
    </w:p>
    <w:p w:rsidR="00000000" w:rsidDel="00000000" w:rsidP="00000000" w:rsidRDefault="00000000" w:rsidRPr="00000000" w14:paraId="00000090">
      <w:pPr>
        <w:keepNext w:val="1"/>
        <w:jc w:val="center"/>
        <w:rPr/>
      </w:pPr>
      <w:r w:rsidDel="00000000" w:rsidR="00000000" w:rsidRPr="00000000">
        <w:rPr/>
        <w:drawing>
          <wp:inline distB="0" distT="0" distL="0" distR="0">
            <wp:extent cx="3219149" cy="3785939"/>
            <wp:effectExtent b="0" l="0" r="0" t="0"/>
            <wp:docPr id="66" name="image27.png"/>
            <a:graphic>
              <a:graphicData uri="http://schemas.openxmlformats.org/drawingml/2006/picture">
                <pic:pic>
                  <pic:nvPicPr>
                    <pic:cNvPr id="0" name="image27.png"/>
                    <pic:cNvPicPr preferRelativeResize="0"/>
                  </pic:nvPicPr>
                  <pic:blipFill>
                    <a:blip r:embed="rId40"/>
                    <a:srcRect b="0" l="0" r="0" t="0"/>
                    <a:stretch>
                      <a:fillRect/>
                    </a:stretch>
                  </pic:blipFill>
                  <pic:spPr>
                    <a:xfrm>
                      <a:off x="0" y="0"/>
                      <a:ext cx="3219149" cy="3785939"/>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20</w:t>
      </w:r>
    </w:p>
    <w:p w:rsidR="00000000" w:rsidDel="00000000" w:rsidP="00000000" w:rsidRDefault="00000000" w:rsidRPr="00000000" w14:paraId="00000092">
      <w:pPr>
        <w:keepNext w:val="1"/>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sz w:val="24"/>
          <w:szCs w:val="24"/>
          <w:rtl w:val="0"/>
        </w:rPr>
        <w:t xml:space="preserve">The next step is to add some informative text and figures to the map. In QGIS this can be done in the </w:t>
      </w:r>
      <w:r w:rsidDel="00000000" w:rsidR="00000000" w:rsidRPr="00000000">
        <w:rPr>
          <w:b w:val="1"/>
          <w:sz w:val="24"/>
          <w:szCs w:val="24"/>
          <w:rtl w:val="0"/>
        </w:rPr>
        <w:t xml:space="preserve">Print Layout </w:t>
      </w:r>
      <w:r w:rsidDel="00000000" w:rsidR="00000000" w:rsidRPr="00000000">
        <w:rPr>
          <w:sz w:val="24"/>
          <w:szCs w:val="24"/>
          <w:rtl w:val="0"/>
        </w:rPr>
        <w:t xml:space="preserve">view. Open it by selecting </w:t>
      </w:r>
      <w:r w:rsidDel="00000000" w:rsidR="00000000" w:rsidRPr="00000000">
        <w:rPr>
          <w:i w:val="1"/>
          <w:sz w:val="24"/>
          <w:szCs w:val="24"/>
          <w:rtl w:val="0"/>
        </w:rPr>
        <w:t xml:space="preserve">Project &gt; New Print Layout</w:t>
      </w:r>
      <w:r w:rsidDel="00000000" w:rsidR="00000000" w:rsidRPr="00000000">
        <w:rPr>
          <w:sz w:val="24"/>
          <w:szCs w:val="24"/>
          <w:rtl w:val="0"/>
        </w:rPr>
        <w:t xml:space="preserve"> </w:t>
      </w:r>
    </w:p>
    <w:p w:rsidR="00000000" w:rsidDel="00000000" w:rsidP="00000000" w:rsidRDefault="00000000" w:rsidRPr="00000000" w14:paraId="00000094">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1553988" cy="3003211"/>
            <wp:effectExtent b="0" l="0" r="0" t="0"/>
            <wp:docPr id="40" name="image11.png"/>
            <a:graphic>
              <a:graphicData uri="http://schemas.openxmlformats.org/drawingml/2006/picture">
                <pic:pic>
                  <pic:nvPicPr>
                    <pic:cNvPr id="0" name="image11.png"/>
                    <pic:cNvPicPr preferRelativeResize="0"/>
                  </pic:nvPicPr>
                  <pic:blipFill>
                    <a:blip r:embed="rId41"/>
                    <a:srcRect b="0" l="0" r="0" t="0"/>
                    <a:stretch>
                      <a:fillRect/>
                    </a:stretch>
                  </pic:blipFill>
                  <pic:spPr>
                    <a:xfrm>
                      <a:off x="0" y="0"/>
                      <a:ext cx="1553988" cy="3003211"/>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21</w:t>
      </w:r>
    </w:p>
    <w:p w:rsidR="00000000" w:rsidDel="00000000" w:rsidP="00000000" w:rsidRDefault="00000000" w:rsidRPr="00000000" w14:paraId="00000096">
      <w:pPr>
        <w:rPr/>
      </w:pPr>
      <w:r w:rsidDel="00000000" w:rsidR="00000000" w:rsidRPr="00000000">
        <w:rPr>
          <w:sz w:val="24"/>
          <w:szCs w:val="24"/>
          <w:rtl w:val="0"/>
        </w:rPr>
        <w:t xml:space="preserve">This will prompt you to choose a name for your map. Choose a name and click </w:t>
      </w:r>
      <w:r w:rsidDel="00000000" w:rsidR="00000000" w:rsidRPr="00000000">
        <w:rPr>
          <w:i w:val="1"/>
          <w:sz w:val="24"/>
          <w:szCs w:val="24"/>
          <w:rtl w:val="0"/>
        </w:rPr>
        <w:t xml:space="preserve">OK</w:t>
      </w:r>
      <w:r w:rsidDel="00000000" w:rsidR="00000000" w:rsidRPr="00000000">
        <w:rPr>
          <w:sz w:val="24"/>
          <w:szCs w:val="24"/>
          <w:rtl w:val="0"/>
        </w:rPr>
        <w:t xml:space="preserve"> or leave it blank to use a random name. </w:t>
      </w:r>
      <w:r w:rsidDel="00000000" w:rsidR="00000000" w:rsidRPr="00000000">
        <w:rPr>
          <w:rtl w:val="0"/>
        </w:rPr>
      </w:r>
    </w:p>
    <w:p w:rsidR="00000000" w:rsidDel="00000000" w:rsidP="00000000" w:rsidRDefault="00000000" w:rsidRPr="00000000" w14:paraId="00000097">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2819400" cy="1581150"/>
            <wp:effectExtent b="0" l="0" r="0" t="0"/>
            <wp:docPr id="41" name="image1.png"/>
            <a:graphic>
              <a:graphicData uri="http://schemas.openxmlformats.org/drawingml/2006/picture">
                <pic:pic>
                  <pic:nvPicPr>
                    <pic:cNvPr id="0" name="image1.png"/>
                    <pic:cNvPicPr preferRelativeResize="0"/>
                  </pic:nvPicPr>
                  <pic:blipFill>
                    <a:blip r:embed="rId42"/>
                    <a:srcRect b="0" l="0" r="0" t="0"/>
                    <a:stretch>
                      <a:fillRect/>
                    </a:stretch>
                  </pic:blipFill>
                  <pic:spPr>
                    <a:xfrm>
                      <a:off x="0" y="0"/>
                      <a:ext cx="2819400"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22</w:t>
      </w:r>
    </w:p>
    <w:p w:rsidR="00000000" w:rsidDel="00000000" w:rsidP="00000000" w:rsidRDefault="00000000" w:rsidRPr="00000000" w14:paraId="00000099">
      <w:pPr>
        <w:rPr>
          <w:sz w:val="24"/>
          <w:szCs w:val="24"/>
        </w:rPr>
      </w:pPr>
      <w:r w:rsidDel="00000000" w:rsidR="00000000" w:rsidRPr="00000000">
        <w:rPr>
          <w:sz w:val="24"/>
          <w:szCs w:val="24"/>
          <w:rtl w:val="0"/>
        </w:rPr>
        <w:t xml:space="preserve">At this stage the map canvas opens.</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First set the properties of your map. This you can do th</w:t>
      </w:r>
      <w:r w:rsidDel="00000000" w:rsidR="00000000" w:rsidRPr="00000000">
        <w:rPr>
          <w:sz w:val="24"/>
          <w:szCs w:val="24"/>
          <w:rtl w:val="0"/>
        </w:rPr>
        <w:t xml:space="preserve">rough the </w:t>
      </w:r>
      <w:r w:rsidDel="00000000" w:rsidR="00000000" w:rsidRPr="00000000">
        <w:rPr>
          <w:b w:val="1"/>
          <w:sz w:val="24"/>
          <w:szCs w:val="24"/>
          <w:rtl w:val="0"/>
        </w:rPr>
        <w:t xml:space="preserve">Layout </w:t>
      </w:r>
      <w:r w:rsidDel="00000000" w:rsidR="00000000" w:rsidRPr="00000000">
        <w:rPr>
          <w:sz w:val="24"/>
          <w:szCs w:val="24"/>
          <w:rtl w:val="0"/>
        </w:rPr>
        <w:t xml:space="preserve">menu at the top of the screen and go to </w:t>
      </w:r>
      <w:r w:rsidDel="00000000" w:rsidR="00000000" w:rsidRPr="00000000">
        <w:rPr>
          <w:b w:val="1"/>
          <w:sz w:val="24"/>
          <w:szCs w:val="24"/>
          <w:rtl w:val="0"/>
        </w:rPr>
        <w:t xml:space="preserve">Page setup</w:t>
      </w:r>
      <w:r w:rsidDel="00000000" w:rsidR="00000000" w:rsidRPr="00000000">
        <w:rPr>
          <w:sz w:val="24"/>
          <w:szCs w:val="24"/>
          <w:rtl w:val="0"/>
        </w:rPr>
        <w:t xml:space="preserve">.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Set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Page </w:t>
      </w:r>
      <w:r w:rsidDel="00000000" w:rsidR="00000000" w:rsidRPr="00000000">
        <w:rPr>
          <w:i w:val="1"/>
          <w:sz w:val="24"/>
          <w:szCs w:val="24"/>
          <w:rtl w:val="0"/>
        </w:rPr>
        <w:t xml:space="preserve">size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to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A4</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and choose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Orientation</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as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Portrait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(these settings may already be in place, then leave it as is). </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On your left-hand side you have a number of different tools that you can use for opening maps and preparing your map. </w:t>
      </w:r>
      <w:r w:rsidDel="00000000" w:rsidR="00000000" w:rsidRPr="00000000">
        <w:rPr>
          <w:rtl w:val="0"/>
        </w:rPr>
      </w:r>
    </w:p>
    <w:p w:rsidR="00000000" w:rsidDel="00000000" w:rsidP="00000000" w:rsidRDefault="00000000" w:rsidRPr="00000000" w14:paraId="0000009C">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center"/>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Pr>
        <w:drawing>
          <wp:inline distB="0" distT="0" distL="0" distR="0">
            <wp:extent cx="3675565" cy="3056489"/>
            <wp:effectExtent b="0" l="0" r="0" t="0"/>
            <wp:docPr id="42" name="image15.png"/>
            <a:graphic>
              <a:graphicData uri="http://schemas.openxmlformats.org/drawingml/2006/picture">
                <pic:pic>
                  <pic:nvPicPr>
                    <pic:cNvPr id="0" name="image15.png"/>
                    <pic:cNvPicPr preferRelativeResize="0"/>
                  </pic:nvPicPr>
                  <pic:blipFill>
                    <a:blip r:embed="rId43"/>
                    <a:srcRect b="0" l="0" r="0" t="0"/>
                    <a:stretch>
                      <a:fillRect/>
                    </a:stretch>
                  </pic:blipFill>
                  <pic:spPr>
                    <a:xfrm>
                      <a:off x="0" y="0"/>
                      <a:ext cx="3675565" cy="3056489"/>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23</w:t>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Click on </w:t>
      </w:r>
      <w:r w:rsidDel="00000000" w:rsidR="00000000" w:rsidRPr="00000000">
        <w:rPr>
          <w:rFonts w:ascii="Open Sans" w:cs="Open Sans" w:eastAsia="Open Sans" w:hAnsi="Open Sans"/>
          <w:b w:val="1"/>
          <w:i w:val="0"/>
          <w:smallCaps w:val="0"/>
          <w:strike w:val="0"/>
          <w:color w:val="000000"/>
          <w:sz w:val="24"/>
          <w:szCs w:val="24"/>
          <w:u w:val="none"/>
          <w:shd w:fill="auto" w:val="clear"/>
          <w:vertAlign w:val="baseline"/>
          <w:rtl w:val="0"/>
        </w:rPr>
        <w:t xml:space="preserve">Add new map </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on the left-hand side of the window to start creating a map.</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center"/>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412809" cy="2526390"/>
            <wp:effectExtent b="0" l="0" r="0" t="0"/>
            <wp:docPr id="43" name="image4.png"/>
            <a:graphic>
              <a:graphicData uri="http://schemas.openxmlformats.org/drawingml/2006/picture">
                <pic:pic>
                  <pic:nvPicPr>
                    <pic:cNvPr id="0" name="image4.png"/>
                    <pic:cNvPicPr preferRelativeResize="0"/>
                  </pic:nvPicPr>
                  <pic:blipFill>
                    <a:blip r:embed="rId44"/>
                    <a:srcRect b="0" l="0" r="0" t="0"/>
                    <a:stretch>
                      <a:fillRect/>
                    </a:stretch>
                  </pic:blipFill>
                  <pic:spPr>
                    <a:xfrm>
                      <a:off x="0" y="0"/>
                      <a:ext cx="412809" cy="2526390"/>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2</w:t>
      </w:r>
      <w:r w:rsidDel="00000000" w:rsidR="00000000" w:rsidRPr="00000000">
        <w:rPr>
          <w:b w:val="1"/>
          <w:color w:val="4f81bd"/>
          <w:sz w:val="18"/>
          <w:szCs w:val="18"/>
          <w:rtl w:val="0"/>
        </w:rPr>
        <w:t xml:space="preserve">4</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Next, put the cursor in one corner of the paper and click and drag to define the area the map should extend to. The display of the normal QGIS window will appear in this area.</w:t>
      </w:r>
    </w:p>
    <w:p w:rsidR="00000000" w:rsidDel="00000000" w:rsidP="00000000" w:rsidRDefault="00000000" w:rsidRPr="00000000" w14:paraId="000000A3">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Pr>
        <w:drawing>
          <wp:inline distB="0" distT="0" distL="0" distR="0">
            <wp:extent cx="3840706" cy="2160398"/>
            <wp:effectExtent b="0" l="0" r="0" t="0"/>
            <wp:docPr id="44" name="image5.png"/>
            <a:graphic>
              <a:graphicData uri="http://schemas.openxmlformats.org/drawingml/2006/picture">
                <pic:pic>
                  <pic:nvPicPr>
                    <pic:cNvPr id="0" name="image5.png"/>
                    <pic:cNvPicPr preferRelativeResize="0"/>
                  </pic:nvPicPr>
                  <pic:blipFill>
                    <a:blip r:embed="rId45"/>
                    <a:srcRect b="0" l="0" r="0" t="0"/>
                    <a:stretch>
                      <a:fillRect/>
                    </a:stretch>
                  </pic:blipFill>
                  <pic:spPr>
                    <a:xfrm>
                      <a:off x="0" y="0"/>
                      <a:ext cx="3840706" cy="2160398"/>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Open Sans" w:cs="Open Sans" w:eastAsia="Open Sans" w:hAnsi="Open Sans"/>
          <w:b w:val="1"/>
          <w:i w:val="0"/>
          <w:smallCaps w:val="0"/>
          <w:strike w:val="0"/>
          <w:color w:val="4f81bd"/>
          <w:sz w:val="18"/>
          <w:szCs w:val="18"/>
          <w:u w:val="none"/>
          <w:shd w:fill="auto" w:val="clear"/>
          <w:vertAlign w:val="baseline"/>
        </w:rPr>
      </w:pPr>
      <w:r w:rsidDel="00000000" w:rsidR="00000000" w:rsidRPr="00000000">
        <w:rPr>
          <w:rFonts w:ascii="Open Sans" w:cs="Open Sans" w:eastAsia="Open Sans" w:hAnsi="Open Sans"/>
          <w:b w:val="1"/>
          <w:i w:val="0"/>
          <w:smallCaps w:val="0"/>
          <w:strike w:val="0"/>
          <w:color w:val="4f81bd"/>
          <w:sz w:val="18"/>
          <w:szCs w:val="18"/>
          <w:u w:val="none"/>
          <w:shd w:fill="auto" w:val="clear"/>
          <w:vertAlign w:val="baseline"/>
          <w:rtl w:val="0"/>
        </w:rPr>
        <w:t xml:space="preserve">Figure 25</w:t>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In the QGIS map composer every item (e.g., Legend, Title, Scale bar) may be edited by clicking on the item and then choosing the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Item Properties</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tab on the right. This includes the size, scale, position, extent, and other attributes. </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88" w:lineRule="auto"/>
        <w:ind w:left="720" w:right="0" w:hanging="360"/>
        <w:jc w:val="both"/>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Add Title, Legend, and Scale bar from the menu to the left. Adjust their position and style to create an informative map.</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88" w:lineRule="auto"/>
        <w:ind w:left="720" w:right="0" w:hanging="360"/>
        <w:jc w:val="both"/>
        <w:rPr>
          <w:rFonts w:ascii="Open Sans" w:cs="Open Sans" w:eastAsia="Open Sans" w:hAnsi="Open Sans"/>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Finally, export the map as a picture by going to  clicking the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0" distR="0">
            <wp:extent cx="333375" cy="314325"/>
            <wp:effectExtent b="0" l="0" r="0" t="0"/>
            <wp:docPr id="45" name="image14.png"/>
            <a:graphic>
              <a:graphicData uri="http://schemas.openxmlformats.org/drawingml/2006/picture">
                <pic:pic>
                  <pic:nvPicPr>
                    <pic:cNvPr id="0" name="image14.png"/>
                    <pic:cNvPicPr preferRelativeResize="0"/>
                  </pic:nvPicPr>
                  <pic:blipFill>
                    <a:blip r:embed="rId46"/>
                    <a:srcRect b="0" l="0" r="0" t="0"/>
                    <a:stretch>
                      <a:fillRect/>
                    </a:stretch>
                  </pic:blipFill>
                  <pic:spPr>
                    <a:xfrm>
                      <a:off x="0" y="0"/>
                      <a:ext cx="333375" cy="314325"/>
                    </a:xfrm>
                    <a:prstGeom prst="rect"/>
                    <a:ln/>
                  </pic:spPr>
                </pic:pic>
              </a:graphicData>
            </a:graphic>
          </wp:inline>
        </w:drawing>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icon (</w:t>
      </w:r>
      <w:r w:rsidDel="00000000" w:rsidR="00000000" w:rsidRPr="00000000">
        <w:rPr>
          <w:sz w:val="24"/>
          <w:szCs w:val="24"/>
          <w:rtl w:val="0"/>
        </w:rPr>
        <w:t xml:space="preserve">top menu on the screen</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and save it in the </w:t>
      </w:r>
      <w:r w:rsidDel="00000000" w:rsidR="00000000" w:rsidRPr="00000000">
        <w:rPr>
          <w:rFonts w:ascii="Open Sans" w:cs="Open Sans" w:eastAsia="Open Sans" w:hAnsi="Open Sans"/>
          <w:b w:val="0"/>
          <w:i w:val="1"/>
          <w:smallCaps w:val="0"/>
          <w:strike w:val="0"/>
          <w:color w:val="000000"/>
          <w:sz w:val="24"/>
          <w:szCs w:val="24"/>
          <w:u w:val="none"/>
          <w:shd w:fill="auto" w:val="clear"/>
          <w:vertAlign w:val="baseline"/>
          <w:rtl w:val="0"/>
        </w:rPr>
        <w:t xml:space="preserve">Results</w:t>
      </w:r>
      <w:r w:rsidDel="00000000" w:rsidR="00000000" w:rsidRPr="00000000">
        <w:rPr>
          <w:rFonts w:ascii="Open Sans" w:cs="Open Sans" w:eastAsia="Open Sans" w:hAnsi="Open Sans"/>
          <w:b w:val="0"/>
          <w:i w:val="0"/>
          <w:smallCaps w:val="0"/>
          <w:strike w:val="0"/>
          <w:color w:val="000000"/>
          <w:sz w:val="24"/>
          <w:szCs w:val="24"/>
          <w:u w:val="none"/>
          <w:shd w:fill="auto" w:val="clear"/>
          <w:vertAlign w:val="baseline"/>
          <w:rtl w:val="0"/>
        </w:rPr>
        <w:t xml:space="preserve"> folder.</w:t>
      </w:r>
    </w:p>
    <w:p w:rsidR="00000000" w:rsidDel="00000000" w:rsidP="00000000" w:rsidRDefault="00000000" w:rsidRPr="00000000" w14:paraId="000000A8">
      <w:pPr>
        <w:rPr>
          <w:sz w:val="24"/>
          <w:szCs w:val="24"/>
        </w:rPr>
      </w:pPr>
      <w:r w:rsidDel="00000000" w:rsidR="00000000" w:rsidRPr="00000000">
        <w:rPr>
          <w:sz w:val="24"/>
          <w:szCs w:val="24"/>
          <w:rtl w:val="0"/>
        </w:rPr>
        <w:t xml:space="preserve">Once the map of technology split is satisfactory and saved in the </w:t>
      </w:r>
      <w:r w:rsidDel="00000000" w:rsidR="00000000" w:rsidRPr="00000000">
        <w:rPr>
          <w:i w:val="1"/>
          <w:sz w:val="24"/>
          <w:szCs w:val="24"/>
          <w:rtl w:val="0"/>
        </w:rPr>
        <w:t xml:space="preserve">Results</w:t>
      </w:r>
      <w:r w:rsidDel="00000000" w:rsidR="00000000" w:rsidRPr="00000000">
        <w:rPr>
          <w:sz w:val="24"/>
          <w:szCs w:val="24"/>
          <w:rtl w:val="0"/>
        </w:rPr>
        <w:t xml:space="preserve"> folder, close the </w:t>
      </w:r>
      <w:r w:rsidDel="00000000" w:rsidR="00000000" w:rsidRPr="00000000">
        <w:rPr>
          <w:i w:val="1"/>
          <w:sz w:val="24"/>
          <w:szCs w:val="24"/>
          <w:rtl w:val="0"/>
        </w:rPr>
        <w:t xml:space="preserve">Composer</w:t>
      </w:r>
      <w:r w:rsidDel="00000000" w:rsidR="00000000" w:rsidRPr="00000000">
        <w:rPr>
          <w:sz w:val="24"/>
          <w:szCs w:val="24"/>
          <w:rtl w:val="0"/>
        </w:rPr>
        <w:t xml:space="preserve"> window. Open the </w:t>
      </w:r>
      <w:r w:rsidDel="00000000" w:rsidR="00000000" w:rsidRPr="00000000">
        <w:rPr>
          <w:i w:val="1"/>
          <w:sz w:val="24"/>
          <w:szCs w:val="24"/>
          <w:rtl w:val="0"/>
        </w:rPr>
        <w:t xml:space="preserve">Properties</w:t>
      </w:r>
      <w:r w:rsidDel="00000000" w:rsidR="00000000" w:rsidRPr="00000000">
        <w:rPr>
          <w:sz w:val="24"/>
          <w:szCs w:val="24"/>
          <w:rtl w:val="0"/>
        </w:rPr>
        <w:t xml:space="preserve"> window of the layer and go to the </w:t>
      </w:r>
      <w:r w:rsidDel="00000000" w:rsidR="00000000" w:rsidRPr="00000000">
        <w:rPr>
          <w:i w:val="1"/>
          <w:sz w:val="24"/>
          <w:szCs w:val="24"/>
          <w:rtl w:val="0"/>
        </w:rPr>
        <w:t xml:space="preserve">Style</w:t>
      </w:r>
      <w:r w:rsidDel="00000000" w:rsidR="00000000" w:rsidRPr="00000000">
        <w:rPr>
          <w:sz w:val="24"/>
          <w:szCs w:val="24"/>
          <w:rtl w:val="0"/>
        </w:rPr>
        <w:t xml:space="preserve"> tab once more. On the top, change from </w:t>
      </w:r>
      <w:r w:rsidDel="00000000" w:rsidR="00000000" w:rsidRPr="00000000">
        <w:rPr>
          <w:i w:val="1"/>
          <w:sz w:val="24"/>
          <w:szCs w:val="24"/>
          <w:rtl w:val="0"/>
        </w:rPr>
        <w:t xml:space="preserve">Categorized</w:t>
      </w:r>
      <w:r w:rsidDel="00000000" w:rsidR="00000000" w:rsidRPr="00000000">
        <w:rPr>
          <w:sz w:val="24"/>
          <w:szCs w:val="24"/>
          <w:rtl w:val="0"/>
        </w:rPr>
        <w:t xml:space="preserve"> to </w:t>
      </w:r>
      <w:r w:rsidDel="00000000" w:rsidR="00000000" w:rsidRPr="00000000">
        <w:rPr>
          <w:i w:val="1"/>
          <w:sz w:val="24"/>
          <w:szCs w:val="24"/>
          <w:rtl w:val="0"/>
        </w:rPr>
        <w:t xml:space="preserve">Graduated</w:t>
      </w:r>
      <w:r w:rsidDel="00000000" w:rsidR="00000000" w:rsidRPr="00000000">
        <w:rPr>
          <w:sz w:val="24"/>
          <w:szCs w:val="24"/>
          <w:rtl w:val="0"/>
        </w:rPr>
        <w:t xml:space="preserve">. Now, choose the MinimumOverallLCOE2030 column on the top to display the LCOE achieved in each cell. Press </w:t>
      </w:r>
      <w:r w:rsidDel="00000000" w:rsidR="00000000" w:rsidRPr="00000000">
        <w:rPr>
          <w:i w:val="1"/>
          <w:sz w:val="24"/>
          <w:szCs w:val="24"/>
          <w:rtl w:val="0"/>
        </w:rPr>
        <w:t xml:space="preserve">Classify, Apply </w:t>
      </w:r>
      <w:r w:rsidDel="00000000" w:rsidR="00000000" w:rsidRPr="00000000">
        <w:rPr>
          <w:sz w:val="24"/>
          <w:szCs w:val="24"/>
          <w:rtl w:val="0"/>
        </w:rPr>
        <w:t xml:space="preserve">and </w:t>
      </w:r>
      <w:r w:rsidDel="00000000" w:rsidR="00000000" w:rsidRPr="00000000">
        <w:rPr>
          <w:i w:val="1"/>
          <w:sz w:val="24"/>
          <w:szCs w:val="24"/>
          <w:rtl w:val="0"/>
        </w:rPr>
        <w:t xml:space="preserve">OK</w:t>
      </w:r>
      <w:r w:rsidDel="00000000" w:rsidR="00000000" w:rsidRPr="00000000">
        <w:rPr>
          <w:sz w:val="24"/>
          <w:szCs w:val="24"/>
          <w:rtl w:val="0"/>
        </w:rPr>
        <w:t xml:space="preserve"> to draw the LCOE map.  </w:t>
      </w:r>
    </w:p>
    <w:p w:rsidR="00000000" w:rsidDel="00000000" w:rsidP="00000000" w:rsidRDefault="00000000" w:rsidRPr="00000000" w14:paraId="000000A9">
      <w:pPr>
        <w:rPr>
          <w:sz w:val="24"/>
          <w:szCs w:val="24"/>
        </w:rPr>
      </w:pPr>
      <w:r w:rsidDel="00000000" w:rsidR="00000000" w:rsidRPr="00000000">
        <w:rPr>
          <w:sz w:val="24"/>
          <w:szCs w:val="24"/>
          <w:rtl w:val="0"/>
        </w:rPr>
        <w:t xml:space="preserve">Open the </w:t>
      </w:r>
      <w:r w:rsidDel="00000000" w:rsidR="00000000" w:rsidRPr="00000000">
        <w:rPr>
          <w:i w:val="1"/>
          <w:sz w:val="24"/>
          <w:szCs w:val="24"/>
          <w:rtl w:val="0"/>
        </w:rPr>
        <w:t xml:space="preserve">Composer</w:t>
      </w:r>
      <w:r w:rsidDel="00000000" w:rsidR="00000000" w:rsidRPr="00000000">
        <w:rPr>
          <w:sz w:val="24"/>
          <w:szCs w:val="24"/>
          <w:rtl w:val="0"/>
        </w:rPr>
        <w:t xml:space="preserve"> window and insert a Title, Legend and Scale bar and save the new map once satisfied with the layout.</w:t>
      </w:r>
    </w:p>
    <w:p w:rsidR="00000000" w:rsidDel="00000000" w:rsidP="00000000" w:rsidRDefault="00000000" w:rsidRPr="00000000" w14:paraId="000000AA">
      <w:pPr>
        <w:spacing w:after="120" w:line="312" w:lineRule="auto"/>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AB">
      <w:pPr>
        <w:pStyle w:val="Subtitle"/>
        <w:ind w:firstLine="144"/>
        <w:rPr/>
      </w:pPr>
      <w:r w:rsidDel="00000000" w:rsidR="00000000" w:rsidRPr="00000000">
        <w:rPr>
          <w:rtl w:val="0"/>
        </w:rPr>
        <w:t xml:space="preserve">Congratulations for completing the hands-on exercises! If you have questions or want to contribute to the OnSSET community please go to onsset.org to find out more!</w:t>
      </w:r>
    </w:p>
    <w:sectPr>
      <w:headerReference r:id="rId47" w:type="default"/>
      <w:headerReference r:id="rId48" w:type="first"/>
      <w:headerReference r:id="rId49" w:type="even"/>
      <w:footerReference r:id="rId50" w:type="default"/>
      <w:footerReference r:id="rId51" w:type="first"/>
      <w:footerReference r:id="rId52" w:type="even"/>
      <w:pgSz w:h="15840" w:w="12240" w:orient="portrait"/>
      <w:pgMar w:bottom="1440" w:top="1440" w:left="1440" w:right="1440" w:header="283"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Verdana"/>
  <w:font w:name="Courier New"/>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alatino Linotyp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Quattrocento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font w:name="Open Sans">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8845"/>
        <w:tab w:val="right" w:pos="10466"/>
      </w:tabs>
      <w:spacing w:after="0" w:before="0" w:line="240" w:lineRule="auto"/>
      <w:ind w:left="0" w:right="0" w:firstLine="0"/>
      <w:jc w:val="both"/>
      <w:rPr>
        <w:rFonts w:ascii="Ubuntu" w:cs="Ubuntu" w:eastAsia="Ubuntu" w:hAnsi="Ubuntu"/>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CCG </w:t>
    </w:r>
    <w:r w:rsidDel="00000000" w:rsidR="00000000" w:rsidRPr="00000000">
      <w:rPr>
        <w:rFonts w:ascii="Verdana" w:cs="Verdana" w:eastAsia="Verdana" w:hAnsi="Verdana"/>
        <w:b w:val="1"/>
        <w:i w:val="0"/>
        <w:smallCaps w:val="0"/>
        <w:strike w:val="0"/>
        <w:color w:val="000000"/>
        <w:sz w:val="16"/>
        <w:szCs w:val="16"/>
        <w:u w:val="none"/>
        <w:shd w:fill="auto" w:val="clear"/>
        <w:vertAlign w:val="baseline"/>
        <w:rtl w:val="0"/>
      </w:rPr>
      <w:t xml:space="preserve">2022                                                                                                                                               </w:t>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Page | </w:t>
    </w:r>
    <w:r w:rsidDel="00000000" w:rsidR="00000000" w:rsidRPr="00000000">
      <w:rPr>
        <w:rFonts w:ascii="Palatino Linotype" w:cs="Palatino Linotype" w:eastAsia="Palatino Linotype" w:hAnsi="Palatino Linotype"/>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-101599</wp:posOffset>
              </wp:positionV>
              <wp:extent cx="5939367" cy="25400"/>
              <wp:effectExtent b="0" l="0" r="0" t="0"/>
              <wp:wrapNone/>
              <wp:docPr id="39" name=""/>
              <a:graphic>
                <a:graphicData uri="http://schemas.microsoft.com/office/word/2010/wordprocessingShape">
                  <wps:wsp>
                    <wps:cNvCnPr/>
                    <wps:spPr>
                      <a:xfrm>
                        <a:off x="2376317" y="3780000"/>
                        <a:ext cx="5939367" cy="0"/>
                      </a:xfrm>
                      <a:prstGeom prst="straightConnector1">
                        <a:avLst/>
                      </a:prstGeom>
                      <a:noFill/>
                      <a:ln cap="flat" cmpd="sng" w="25400">
                        <a:solidFill>
                          <a:srgbClr val="B7CCE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-101599</wp:posOffset>
              </wp:positionV>
              <wp:extent cx="5939367" cy="25400"/>
              <wp:effectExtent b="0" l="0" r="0" t="0"/>
              <wp:wrapNone/>
              <wp:docPr id="39" name="image28.png"/>
              <a:graphic>
                <a:graphicData uri="http://schemas.openxmlformats.org/drawingml/2006/picture">
                  <pic:pic>
                    <pic:nvPicPr>
                      <pic:cNvPr id="0" name="image28.png"/>
                      <pic:cNvPicPr preferRelativeResize="0"/>
                    </pic:nvPicPr>
                    <pic:blipFill>
                      <a:blip r:embed="rId1"/>
                      <a:srcRect/>
                      <a:stretch>
                        <a:fillRect/>
                      </a:stretch>
                    </pic:blipFill>
                    <pic:spPr>
                      <a:xfrm>
                        <a:off x="0" y="0"/>
                        <a:ext cx="5939367" cy="2540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C">
      <w:pPr>
        <w:rPr/>
      </w:pPr>
      <w:r w:rsidDel="00000000" w:rsidR="00000000" w:rsidRPr="00000000">
        <w:rPr>
          <w:rStyle w:val="FootnoteReference"/>
          <w:vertAlign w:val="superscript"/>
        </w:rPr>
        <w:footnoteRef/>
      </w:r>
      <w:r w:rsidDel="00000000" w:rsidR="00000000" w:rsidRPr="00000000">
        <w:rPr>
          <w:rtl w:val="0"/>
        </w:rPr>
        <w:t xml:space="preserve"> This exercise is an exercise developed by Korkovelos, A., Sahlberg, A., Khavari, B., 2019. Exercise 6: How to run an electrification analysis using GEP scenario generator [WWW Document]. OnSSET Teaching Kit. URL </w:t>
      </w:r>
      <w:hyperlink r:id="rId1">
        <w:r w:rsidDel="00000000" w:rsidR="00000000" w:rsidRPr="00000000">
          <w:rPr>
            <w:color w:val="0000ff"/>
            <w:u w:val="single"/>
            <w:rtl w:val="0"/>
          </w:rPr>
          <w:t xml:space="preserve">https://onsset.github.io//teaching_kit/courses/module_2/Excercise%206/</w:t>
        </w:r>
      </w:hyperlink>
      <w:r w:rsidDel="00000000" w:rsidR="00000000" w:rsidRPr="00000000">
        <w:rPr>
          <w:rtl w:val="0"/>
        </w:rPr>
        <w:t xml:space="preserve"> (accessed 2.18.21).</w:t>
      </w:r>
    </w:p>
    <w:p w:rsidR="00000000" w:rsidDel="00000000" w:rsidP="00000000" w:rsidRDefault="00000000" w:rsidRPr="00000000" w14:paraId="000000AD">
      <w:pPr>
        <w:rPr/>
      </w:pPr>
      <w:r w:rsidDel="00000000" w:rsidR="00000000" w:rsidRPr="00000000">
        <w:rPr>
          <w:rtl w:val="0"/>
        </w:rPr>
        <w:t xml:space="preserve">All images are screenshots from </w:t>
      </w:r>
      <w:r w:rsidDel="00000000" w:rsidR="00000000" w:rsidRPr="00000000">
        <w:rPr>
          <w:b w:val="1"/>
          <w:rtl w:val="0"/>
        </w:rPr>
        <w:t xml:space="preserve">gep-onsset</w:t>
      </w:r>
      <w:r w:rsidDel="00000000" w:rsidR="00000000" w:rsidRPr="00000000">
        <w:rPr>
          <w:rtl w:val="0"/>
        </w:rPr>
        <w:t xml:space="preserve"> in Jupyter notebook unless stated otherwise, which is licensed under </w:t>
      </w:r>
      <w:hyperlink r:id="rId2">
        <w:r w:rsidDel="00000000" w:rsidR="00000000" w:rsidRPr="00000000">
          <w:rPr>
            <w:color w:val="0000ff"/>
            <w:u w:val="single"/>
            <w:rtl w:val="0"/>
          </w:rPr>
          <w:t xml:space="preserve">MIT license</w:t>
        </w:r>
      </w:hyperlink>
      <w:r w:rsidDel="00000000" w:rsidR="00000000" w:rsidRPr="00000000">
        <w:rPr>
          <w:rtl w:val="0"/>
        </w:rPr>
        <w:t xml:space="preserve">.</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Open Sans" w:cs="Open Sans" w:eastAsia="Open Sans" w:hAnsi="Open Sans"/>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Pr>
      <w:drawing>
        <wp:inline distB="0" distT="0" distL="0" distR="0">
          <wp:extent cx="848995" cy="848995"/>
          <wp:effectExtent b="0" l="0" r="0" t="0"/>
          <wp:docPr id="46" name="image18.png"/>
          <a:graphic>
            <a:graphicData uri="http://schemas.openxmlformats.org/drawingml/2006/picture">
              <pic:pic>
                <pic:nvPicPr>
                  <pic:cNvPr id="0" name="image18.png"/>
                  <pic:cNvPicPr preferRelativeResize="0"/>
                </pic:nvPicPr>
                <pic:blipFill>
                  <a:blip r:embed="rId1"/>
                  <a:srcRect b="0" l="0" r="0" t="0"/>
                  <a:stretch>
                    <a:fillRect/>
                  </a:stretch>
                </pic:blipFill>
                <pic:spPr>
                  <a:xfrm>
                    <a:off x="0" y="0"/>
                    <a:ext cx="848995" cy="848995"/>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Open Sans" w:cs="Open Sans" w:eastAsia="Open Sans" w:hAnsi="Open Sans"/>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rPr>
        <w:color w:val="3b3838"/>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rPr>
        <w:color w:val="3b3838"/>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Garamond" w:cs="Garamond" w:eastAsia="Garamond" w:hAnsi="Garamond"/>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0"/>
      <w:numFmt w:val="bullet"/>
      <w:lvlText w:val="-"/>
      <w:lvlJc w:val="left"/>
      <w:pPr>
        <w:ind w:left="720" w:hanging="360"/>
      </w:pPr>
      <w:rPr>
        <w:rFonts w:ascii="Garamond" w:cs="Garamond" w:eastAsia="Garamond" w:hAnsi="Garamon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sz w:val="22"/>
        <w:szCs w:val="22"/>
        <w:lang w:val="en-US"/>
      </w:rPr>
    </w:rPrDefault>
    <w:pPrDefault>
      <w:pPr>
        <w:spacing w:before="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2b579a" w:space="1" w:sz="18" w:val="single"/>
      </w:pBdr>
      <w:spacing w:after="240" w:before="360" w:line="240" w:lineRule="auto"/>
    </w:pPr>
    <w:rPr>
      <w:color w:val="3b3838"/>
      <w:sz w:val="52"/>
      <w:szCs w:val="52"/>
    </w:rPr>
  </w:style>
  <w:style w:type="paragraph" w:styleId="Heading2">
    <w:name w:val="heading 2"/>
    <w:basedOn w:val="Normal"/>
    <w:next w:val="Normal"/>
    <w:pPr>
      <w:keepNext w:val="1"/>
      <w:keepLines w:val="1"/>
      <w:spacing w:before="120" w:lineRule="auto"/>
    </w:pPr>
    <w:rPr>
      <w:color w:val="1f4e79"/>
      <w:sz w:val="36"/>
      <w:szCs w:val="36"/>
    </w:rPr>
  </w:style>
  <w:style w:type="paragraph" w:styleId="Heading3">
    <w:name w:val="heading 3"/>
    <w:basedOn w:val="Normal"/>
    <w:next w:val="Normal"/>
    <w:pPr>
      <w:keepNext w:val="1"/>
      <w:keepLines w:val="1"/>
      <w:spacing w:before="40" w:lineRule="auto"/>
    </w:pPr>
    <w:rPr>
      <w:color w:val="1e4d78"/>
      <w:sz w:val="24"/>
      <w:szCs w:val="24"/>
    </w:rPr>
  </w:style>
  <w:style w:type="paragraph" w:styleId="Heading4">
    <w:name w:val="heading 4"/>
    <w:basedOn w:val="Normal"/>
    <w:next w:val="Normal"/>
    <w:pPr>
      <w:keepNext w:val="1"/>
      <w:keepLines w:val="1"/>
      <w:spacing w:before="40" w:lineRule="auto"/>
    </w:pPr>
    <w:rPr>
      <w:i w:val="1"/>
      <w:color w:val="1f4e79"/>
    </w:rPr>
  </w:style>
  <w:style w:type="paragraph" w:styleId="Heading5">
    <w:name w:val="heading 5"/>
    <w:basedOn w:val="Normal"/>
    <w:next w:val="Normal"/>
    <w:pPr>
      <w:keepNext w:val="1"/>
      <w:keepLines w:val="1"/>
      <w:spacing w:before="40" w:lineRule="auto"/>
    </w:pPr>
    <w:rPr>
      <w:color w:val="1f4e79"/>
    </w:rPr>
  </w:style>
  <w:style w:type="paragraph" w:styleId="Heading6">
    <w:name w:val="heading 6"/>
    <w:basedOn w:val="Normal"/>
    <w:next w:val="Normal"/>
    <w:pPr>
      <w:keepNext w:val="1"/>
      <w:keepLines w:val="1"/>
      <w:spacing w:before="40" w:lineRule="auto"/>
    </w:pPr>
    <w:rPr>
      <w:b w:val="1"/>
      <w:color w:val="1e4d78"/>
    </w:rPr>
  </w:style>
  <w:style w:type="paragraph" w:styleId="Title">
    <w:name w:val="Title"/>
    <w:basedOn w:val="Normal"/>
    <w:next w:val="Normal"/>
    <w:pPr>
      <w:pBdr>
        <w:left w:color="2b579a" w:space="0" w:sz="48" w:val="single"/>
      </w:pBdr>
      <w:shd w:fill="2b579a" w:val="clear"/>
      <w:spacing w:before="0" w:line="240" w:lineRule="auto"/>
      <w:ind w:left="144"/>
    </w:pPr>
    <w:rPr>
      <w:color w:val="ffffff"/>
      <w:sz w:val="96"/>
      <w:szCs w:val="96"/>
    </w:rPr>
  </w:style>
  <w:style w:type="paragraph" w:styleId="Normal" w:default="1">
    <w:name w:val="Normal"/>
    <w:qFormat w:val="1"/>
    <w:rsid w:val="00976AA6"/>
    <w:rPr>
      <w:rFonts w:ascii="Open Sans" w:hAnsi="Open Sans"/>
    </w:rPr>
  </w:style>
  <w:style w:type="paragraph" w:styleId="Heading1">
    <w:name w:val="heading 1"/>
    <w:basedOn w:val="Normal"/>
    <w:next w:val="Normal"/>
    <w:uiPriority w:val="9"/>
    <w:qFormat w:val="1"/>
    <w:pPr>
      <w:keepNext w:val="1"/>
      <w:keepLines w:val="1"/>
      <w:pBdr>
        <w:bottom w:color="2b579a" w:space="1" w:sz="18" w:val="single"/>
      </w:pBdr>
      <w:spacing w:after="240" w:before="360" w:line="240" w:lineRule="auto"/>
      <w:outlineLvl w:val="0"/>
    </w:pPr>
    <w:rPr>
      <w:color w:val="3b3838"/>
      <w:sz w:val="52"/>
      <w:szCs w:val="52"/>
    </w:rPr>
  </w:style>
  <w:style w:type="paragraph" w:styleId="Heading2">
    <w:name w:val="heading 2"/>
    <w:basedOn w:val="Normal"/>
    <w:next w:val="Normal"/>
    <w:uiPriority w:val="9"/>
    <w:unhideWhenUsed w:val="1"/>
    <w:qFormat w:val="1"/>
    <w:pPr>
      <w:keepNext w:val="1"/>
      <w:keepLines w:val="1"/>
      <w:spacing w:before="120"/>
      <w:outlineLvl w:val="1"/>
    </w:pPr>
    <w:rPr>
      <w:color w:val="1f4e79"/>
      <w:sz w:val="36"/>
      <w:szCs w:val="36"/>
    </w:rPr>
  </w:style>
  <w:style w:type="paragraph" w:styleId="Heading3">
    <w:name w:val="heading 3"/>
    <w:basedOn w:val="Normal"/>
    <w:next w:val="Normal"/>
    <w:uiPriority w:val="9"/>
    <w:semiHidden w:val="1"/>
    <w:unhideWhenUsed w:val="1"/>
    <w:qFormat w:val="1"/>
    <w:pPr>
      <w:keepNext w:val="1"/>
      <w:keepLines w:val="1"/>
      <w:spacing w:before="40"/>
      <w:outlineLvl w:val="2"/>
    </w:pPr>
    <w:rPr>
      <w:color w:val="1e4d78"/>
      <w:sz w:val="24"/>
      <w:szCs w:val="24"/>
    </w:rPr>
  </w:style>
  <w:style w:type="paragraph" w:styleId="Heading4">
    <w:name w:val="heading 4"/>
    <w:basedOn w:val="Normal"/>
    <w:next w:val="Normal"/>
    <w:uiPriority w:val="9"/>
    <w:semiHidden w:val="1"/>
    <w:unhideWhenUsed w:val="1"/>
    <w:qFormat w:val="1"/>
    <w:pPr>
      <w:keepNext w:val="1"/>
      <w:keepLines w:val="1"/>
      <w:spacing w:before="40"/>
      <w:outlineLvl w:val="3"/>
    </w:pPr>
    <w:rPr>
      <w:i w:val="1"/>
      <w:color w:val="1f4e79"/>
    </w:rPr>
  </w:style>
  <w:style w:type="paragraph" w:styleId="Heading5">
    <w:name w:val="heading 5"/>
    <w:basedOn w:val="Normal"/>
    <w:next w:val="Normal"/>
    <w:uiPriority w:val="9"/>
    <w:semiHidden w:val="1"/>
    <w:unhideWhenUsed w:val="1"/>
    <w:qFormat w:val="1"/>
    <w:pPr>
      <w:keepNext w:val="1"/>
      <w:keepLines w:val="1"/>
      <w:spacing w:before="40"/>
      <w:outlineLvl w:val="4"/>
    </w:pPr>
    <w:rPr>
      <w:color w:val="1f4e79"/>
    </w:rPr>
  </w:style>
  <w:style w:type="paragraph" w:styleId="Heading6">
    <w:name w:val="heading 6"/>
    <w:basedOn w:val="Normal"/>
    <w:next w:val="Normal"/>
    <w:uiPriority w:val="9"/>
    <w:semiHidden w:val="1"/>
    <w:unhideWhenUsed w:val="1"/>
    <w:qFormat w:val="1"/>
    <w:pPr>
      <w:keepNext w:val="1"/>
      <w:keepLines w:val="1"/>
      <w:spacing w:before="40"/>
      <w:outlineLvl w:val="5"/>
    </w:pPr>
    <w:rPr>
      <w:b w:val="1"/>
      <w:color w:val="1e4d7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pBdr>
        <w:left w:color="2b579a" w:space="0" w:sz="48" w:val="single"/>
      </w:pBdr>
      <w:shd w:color="auto" w:fill="2b579a" w:val="clear"/>
      <w:spacing w:before="0" w:line="240" w:lineRule="auto"/>
      <w:ind w:left="144"/>
    </w:pPr>
    <w:rPr>
      <w:color w:val="ffffff"/>
      <w:sz w:val="96"/>
      <w:szCs w:val="96"/>
    </w:rPr>
  </w:style>
  <w:style w:type="paragraph" w:styleId="Subtitle">
    <w:name w:val="Subtitle"/>
    <w:basedOn w:val="Normal"/>
    <w:next w:val="Normal"/>
    <w:uiPriority w:val="11"/>
    <w:qFormat w:val="1"/>
    <w:pPr>
      <w:pBdr>
        <w:left w:color="2b579a" w:space="0" w:sz="48" w:val="single"/>
        <w:bottom w:color="2b579a" w:space="1" w:sz="48" w:val="single"/>
      </w:pBdr>
      <w:shd w:color="auto" w:fill="2b579a" w:val="clear"/>
      <w:spacing w:after="120" w:before="0"/>
      <w:ind w:left="144"/>
    </w:pPr>
    <w:rPr>
      <w:color w:val="ffffff"/>
      <w:sz w:val="36"/>
      <w:szCs w:val="36"/>
    </w:rPr>
  </w:style>
  <w:style w:type="paragraph" w:styleId="Header">
    <w:name w:val="header"/>
    <w:basedOn w:val="Normal"/>
    <w:link w:val="HeaderChar"/>
    <w:uiPriority w:val="99"/>
    <w:semiHidden w:val="1"/>
    <w:unhideWhenUsed w:val="1"/>
    <w:rsid w:val="005B4B3D"/>
    <w:pPr>
      <w:tabs>
        <w:tab w:val="center" w:pos="4513"/>
        <w:tab w:val="right" w:pos="9026"/>
      </w:tabs>
      <w:spacing w:before="0" w:line="240" w:lineRule="auto"/>
    </w:pPr>
  </w:style>
  <w:style w:type="character" w:styleId="HeaderChar" w:customStyle="1">
    <w:name w:val="Header Char"/>
    <w:basedOn w:val="DefaultParagraphFont"/>
    <w:link w:val="Header"/>
    <w:uiPriority w:val="99"/>
    <w:semiHidden w:val="1"/>
    <w:rsid w:val="005B4B3D"/>
  </w:style>
  <w:style w:type="paragraph" w:styleId="MDPIfooterfirstpage" w:customStyle="1">
    <w:name w:val="MDPI_footer_firstpage"/>
    <w:qFormat w:val="1"/>
    <w:rsid w:val="0047589A"/>
    <w:pPr>
      <w:tabs>
        <w:tab w:val="right" w:pos="8845"/>
      </w:tabs>
      <w:spacing w:before="0" w:line="160" w:lineRule="exact"/>
    </w:pPr>
    <w:rPr>
      <w:rFonts w:ascii="Palatino Linotype" w:cs="Times New Roman" w:eastAsia="Times New Roman" w:hAnsi="Palatino Linotype"/>
      <w:color w:val="000000"/>
      <w:sz w:val="16"/>
      <w:szCs w:val="20"/>
      <w:lang w:eastAsia="de-DE"/>
    </w:rPr>
  </w:style>
  <w:style w:type="character" w:styleId="Hyperlink">
    <w:name w:val="Hyperlink"/>
    <w:uiPriority w:val="99"/>
    <w:rsid w:val="0047589A"/>
    <w:rPr>
      <w:color w:val="0000ff"/>
      <w:u w:val="single"/>
    </w:rPr>
  </w:style>
  <w:style w:type="paragraph" w:styleId="ListParagraph">
    <w:name w:val="List Paragraph"/>
    <w:basedOn w:val="Normal"/>
    <w:uiPriority w:val="34"/>
    <w:qFormat w:val="1"/>
    <w:rsid w:val="00D10332"/>
    <w:pPr>
      <w:spacing w:after="160" w:before="0"/>
      <w:ind w:left="720"/>
      <w:contextualSpacing w:val="1"/>
    </w:pPr>
    <w:rPr>
      <w:rFonts w:asciiTheme="minorHAnsi" w:cstheme="minorBidi" w:eastAsiaTheme="minorEastAsia" w:hAnsiTheme="minorHAnsi"/>
      <w:lang w:eastAsia="sv-SE" w:val="sv-SE"/>
    </w:rPr>
  </w:style>
  <w:style w:type="character" w:styleId="FollowedHyperlink">
    <w:name w:val="FollowedHyperlink"/>
    <w:basedOn w:val="DefaultParagraphFont"/>
    <w:uiPriority w:val="99"/>
    <w:semiHidden w:val="1"/>
    <w:unhideWhenUsed w:val="1"/>
    <w:rsid w:val="00E50753"/>
    <w:rPr>
      <w:color w:val="800080" w:themeColor="followedHyperlink"/>
      <w:u w:val="single"/>
    </w:rPr>
  </w:style>
  <w:style w:type="paragraph" w:styleId="Caption">
    <w:name w:val="caption"/>
    <w:basedOn w:val="Normal"/>
    <w:next w:val="Normal"/>
    <w:uiPriority w:val="35"/>
    <w:unhideWhenUsed w:val="1"/>
    <w:qFormat w:val="1"/>
    <w:rsid w:val="00E50753"/>
    <w:pPr>
      <w:spacing w:after="200" w:before="0" w:line="240" w:lineRule="auto"/>
    </w:pPr>
    <w:rPr>
      <w:rFonts w:asciiTheme="minorHAnsi" w:cstheme="minorBidi" w:eastAsiaTheme="minorHAnsi" w:hAnsiTheme="minorHAnsi"/>
      <w:b w:val="1"/>
      <w:bCs w:val="1"/>
      <w:color w:val="4f81bd" w:themeColor="accent1"/>
      <w:sz w:val="18"/>
      <w:szCs w:val="18"/>
      <w:lang w:eastAsia="en-US"/>
    </w:rPr>
  </w:style>
  <w:style w:type="paragraph" w:styleId="NormalWeb">
    <w:name w:val="Normal (Web)"/>
    <w:basedOn w:val="Normal"/>
    <w:uiPriority w:val="99"/>
    <w:semiHidden w:val="1"/>
    <w:unhideWhenUsed w:val="1"/>
    <w:rsid w:val="00E50753"/>
    <w:pPr>
      <w:spacing w:after="100" w:afterAutospacing="1" w:before="100" w:beforeAutospacing="1" w:line="240" w:lineRule="auto"/>
    </w:pPr>
    <w:rPr>
      <w:rFonts w:ascii="Times New Roman" w:cs="Times New Roman" w:eastAsia="Times New Roman" w:hAnsi="Times New Roman"/>
      <w:sz w:val="24"/>
      <w:szCs w:val="24"/>
      <w:lang w:eastAsia="en-US"/>
    </w:rPr>
  </w:style>
  <w:style w:type="paragraph" w:styleId="BodyText">
    <w:name w:val="Body Text"/>
    <w:aliases w:val="KTH Brödtext"/>
    <w:basedOn w:val="Normal"/>
    <w:link w:val="BodyTextChar"/>
    <w:uiPriority w:val="1"/>
    <w:qFormat w:val="1"/>
    <w:rsid w:val="00E50753"/>
    <w:pPr>
      <w:spacing w:after="240" w:before="0" w:line="260" w:lineRule="atLeast"/>
    </w:pPr>
    <w:rPr>
      <w:rFonts w:asciiTheme="minorHAnsi" w:cstheme="minorBidi" w:eastAsiaTheme="minorHAnsi" w:hAnsiTheme="minorHAnsi"/>
      <w:sz w:val="20"/>
      <w:szCs w:val="20"/>
      <w:lang w:eastAsia="en-US" w:val="sv-SE"/>
    </w:rPr>
  </w:style>
  <w:style w:type="character" w:styleId="BodyTextChar" w:customStyle="1">
    <w:name w:val="Body Text Char"/>
    <w:aliases w:val="KTH Brödtext Char"/>
    <w:basedOn w:val="DefaultParagraphFont"/>
    <w:link w:val="BodyText"/>
    <w:uiPriority w:val="1"/>
    <w:rsid w:val="00E50753"/>
    <w:rPr>
      <w:rFonts w:asciiTheme="minorHAnsi" w:cstheme="minorBidi" w:eastAsiaTheme="minorHAnsi" w:hAnsiTheme="minorHAnsi"/>
      <w:sz w:val="20"/>
      <w:szCs w:val="20"/>
      <w:lang w:eastAsia="en-US" w:val="sv-SE"/>
    </w:rPr>
  </w:style>
  <w:style w:type="character" w:styleId="FootnoteReference">
    <w:name w:val="footnote reference"/>
    <w:basedOn w:val="DefaultParagraphFont"/>
    <w:uiPriority w:val="99"/>
    <w:semiHidden w:val="1"/>
    <w:unhideWhenUsed w:val="1"/>
    <w:rPr>
      <w:vertAlign w:val="superscript"/>
    </w:rPr>
  </w:style>
  <w:style w:type="character" w:styleId="FootnoteTextChar" w:customStyle="1">
    <w:name w:val="Footnote Text Char"/>
    <w:basedOn w:val="DefaultParagraphFont"/>
    <w:link w:val="FootnoteText"/>
    <w:uiPriority w:val="99"/>
    <w:semiHidden w:val="1"/>
    <w:rPr>
      <w:sz w:val="20"/>
      <w:szCs w:val="20"/>
    </w:rPr>
  </w:style>
  <w:style w:type="paragraph" w:styleId="FootnoteText">
    <w:name w:val="footnote text"/>
    <w:basedOn w:val="Normal"/>
    <w:link w:val="FootnoteTextChar"/>
    <w:uiPriority w:val="99"/>
    <w:semiHidden w:val="1"/>
    <w:unhideWhenUsed w:val="1"/>
    <w:pPr>
      <w:spacing w:line="240" w:lineRule="auto"/>
    </w:pPr>
    <w:rPr>
      <w:sz w:val="20"/>
      <w:szCs w:val="20"/>
    </w:rPr>
  </w:style>
  <w:style w:type="paragraph" w:styleId="Subtitle">
    <w:name w:val="Subtitle"/>
    <w:basedOn w:val="Normal"/>
    <w:next w:val="Normal"/>
    <w:pPr>
      <w:pBdr>
        <w:left w:color="2b579a" w:space="0" w:sz="48" w:val="single"/>
        <w:bottom w:color="2b579a" w:space="1" w:sz="48" w:val="single"/>
      </w:pBdr>
      <w:shd w:fill="2b579a" w:val="clear"/>
      <w:spacing w:after="120" w:before="0" w:lineRule="auto"/>
      <w:ind w:left="144"/>
    </w:pPr>
    <w:rPr>
      <w:color w:val="ffffff"/>
      <w:sz w:val="36"/>
      <w:szCs w:val="36"/>
    </w:rPr>
  </w:style>
</w:styles>
</file>

<file path=word/_rels/document.xml.rels><?xml version="1.0" encoding="UTF-8" standalone="yes"?><Relationships xmlns="http://schemas.openxmlformats.org/package/2006/relationships"><Relationship Id="rId40" Type="http://schemas.openxmlformats.org/officeDocument/2006/relationships/image" Target="media/image27.png"/><Relationship Id="rId42" Type="http://schemas.openxmlformats.org/officeDocument/2006/relationships/image" Target="media/image1.png"/><Relationship Id="rId41" Type="http://schemas.openxmlformats.org/officeDocument/2006/relationships/image" Target="media/image11.png"/><Relationship Id="rId44" Type="http://schemas.openxmlformats.org/officeDocument/2006/relationships/image" Target="media/image4.png"/><Relationship Id="rId43" Type="http://schemas.openxmlformats.org/officeDocument/2006/relationships/image" Target="media/image15.png"/><Relationship Id="rId46" Type="http://schemas.openxmlformats.org/officeDocument/2006/relationships/image" Target="media/image14.png"/><Relationship Id="rId45"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cs.google.com/document/d/14oMiDs31fC9hyoGimQXt-zvbYVj7oLzE/edit?usp=sharing&amp;ouid=118189815589329231585&amp;rtpof=true&amp;sd=true" TargetMode="External"/><Relationship Id="rId48" Type="http://schemas.openxmlformats.org/officeDocument/2006/relationships/header" Target="header3.xml"/><Relationship Id="rId47" Type="http://schemas.openxmlformats.org/officeDocument/2006/relationships/header" Target="header1.xml"/><Relationship Id="rId4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github.com/global-electrification-platform/gep-onsset/tree/v1.1" TargetMode="External"/><Relationship Id="rId31" Type="http://schemas.openxmlformats.org/officeDocument/2006/relationships/hyperlink" Target="https://groups.google.com/g/onsset" TargetMode="External"/><Relationship Id="rId30" Type="http://schemas.openxmlformats.org/officeDocument/2006/relationships/hyperlink" Target="https://creativecommons.org/licenses/by-sa/3.0/" TargetMode="External"/><Relationship Id="rId33" Type="http://schemas.openxmlformats.org/officeDocument/2006/relationships/image" Target="media/image24.png"/><Relationship Id="rId32" Type="http://schemas.openxmlformats.org/officeDocument/2006/relationships/image" Target="media/image10.png"/><Relationship Id="rId35" Type="http://schemas.openxmlformats.org/officeDocument/2006/relationships/image" Target="media/image25.png"/><Relationship Id="rId34" Type="http://schemas.openxmlformats.org/officeDocument/2006/relationships/image" Target="media/image26.png"/><Relationship Id="rId37" Type="http://schemas.openxmlformats.org/officeDocument/2006/relationships/image" Target="media/image16.png"/><Relationship Id="rId36" Type="http://schemas.openxmlformats.org/officeDocument/2006/relationships/image" Target="media/image20.png"/><Relationship Id="rId39" Type="http://schemas.openxmlformats.org/officeDocument/2006/relationships/image" Target="media/image22.png"/><Relationship Id="rId38" Type="http://schemas.openxmlformats.org/officeDocument/2006/relationships/image" Target="media/image21.png"/><Relationship Id="rId20" Type="http://schemas.openxmlformats.org/officeDocument/2006/relationships/hyperlink" Target="http://dataportal.opendataforafrica.org/" TargetMode="External"/><Relationship Id="rId22" Type="http://schemas.openxmlformats.org/officeDocument/2006/relationships/hyperlink" Target="http://www.un.org/en/development/desa/population/publications/pdf/ageing/household_size_and_composition_around_the_world_2017_data_booklet.pdf" TargetMode="External"/><Relationship Id="rId21" Type="http://schemas.openxmlformats.org/officeDocument/2006/relationships/hyperlink" Target="https://esa.un.org/unpd/wup/" TargetMode="External"/><Relationship Id="rId24" Type="http://schemas.openxmlformats.org/officeDocument/2006/relationships/image" Target="media/image13.png"/><Relationship Id="rId23" Type="http://schemas.openxmlformats.org/officeDocument/2006/relationships/image" Target="media/image7.png"/><Relationship Id="rId26" Type="http://schemas.openxmlformats.org/officeDocument/2006/relationships/image" Target="media/image17.png"/><Relationship Id="rId25" Type="http://schemas.openxmlformats.org/officeDocument/2006/relationships/image" Target="media/image9.png"/><Relationship Id="rId28" Type="http://schemas.openxmlformats.org/officeDocument/2006/relationships/hyperlink" Target="https://creativecommons.org/licenses/by/4.0/legalcode" TargetMode="External"/><Relationship Id="rId27" Type="http://schemas.openxmlformats.org/officeDocument/2006/relationships/hyperlink" Target="https://doi.org/10.5281/zenodo.457403" TargetMode="External"/><Relationship Id="rId29" Type="http://schemas.openxmlformats.org/officeDocument/2006/relationships/hyperlink" Target="https://qgis.org/downloads/" TargetMode="External"/><Relationship Id="rId51" Type="http://schemas.openxmlformats.org/officeDocument/2006/relationships/footer" Target="footer2.xml"/><Relationship Id="rId50" Type="http://schemas.openxmlformats.org/officeDocument/2006/relationships/footer" Target="footer3.xml"/><Relationship Id="rId52" Type="http://schemas.openxmlformats.org/officeDocument/2006/relationships/footer" Target="footer1.xml"/><Relationship Id="rId11" Type="http://schemas.openxmlformats.org/officeDocument/2006/relationships/hyperlink" Target="https://github.com/global-electrification-platform/gep-onsset/tree/v1.1" TargetMode="External"/><Relationship Id="rId10" Type="http://schemas.openxmlformats.org/officeDocument/2006/relationships/image" Target="media/image2.png"/><Relationship Id="rId13" Type="http://schemas.openxmlformats.org/officeDocument/2006/relationships/image" Target="media/image3.png"/><Relationship Id="rId12" Type="http://schemas.openxmlformats.org/officeDocument/2006/relationships/hyperlink" Target="https://github.com/global-electrification-platform/gep-onsset/blob/master/LICENSE" TargetMode="External"/><Relationship Id="rId15" Type="http://schemas.openxmlformats.org/officeDocument/2006/relationships/image" Target="media/image8.png"/><Relationship Id="rId14" Type="http://schemas.openxmlformats.org/officeDocument/2006/relationships/image" Target="media/image19.png"/><Relationship Id="rId17" Type="http://schemas.openxmlformats.org/officeDocument/2006/relationships/image" Target="media/image12.png"/><Relationship Id="rId16" Type="http://schemas.openxmlformats.org/officeDocument/2006/relationships/image" Target="media/image23.png"/><Relationship Id="rId19" Type="http://schemas.openxmlformats.org/officeDocument/2006/relationships/hyperlink" Target="https://data.worldbank.org/" TargetMode="External"/><Relationship Id="rId18" Type="http://schemas.openxmlformats.org/officeDocument/2006/relationships/image" Target="media/image6.png"/></Relationships>
</file>

<file path=word/_rels/fontTable.xml.rels><?xml version="1.0" encoding="UTF-8" standalone="yes"?><Relationships xmlns="http://schemas.openxmlformats.org/package/2006/relationships"><Relationship Id="rId20" Type="http://schemas.openxmlformats.org/officeDocument/2006/relationships/font" Target="fonts/OpenSans-boldItalic.ttf"/><Relationship Id="rId11" Type="http://schemas.openxmlformats.org/officeDocument/2006/relationships/font" Target="fonts/PalatinoLinotype-italic.ttf"/><Relationship Id="rId10" Type="http://schemas.openxmlformats.org/officeDocument/2006/relationships/font" Target="fonts/PalatinoLinotype-bold.ttf"/><Relationship Id="rId13" Type="http://schemas.openxmlformats.org/officeDocument/2006/relationships/font" Target="fonts/QuattrocentoSans-regular.ttf"/><Relationship Id="rId12" Type="http://schemas.openxmlformats.org/officeDocument/2006/relationships/font" Target="fonts/PalatinoLinotype-boldItalic.ttf"/><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9" Type="http://schemas.openxmlformats.org/officeDocument/2006/relationships/font" Target="fonts/PalatinoLinotype-regular.ttf"/><Relationship Id="rId15" Type="http://schemas.openxmlformats.org/officeDocument/2006/relationships/font" Target="fonts/QuattrocentoSans-italic.ttf"/><Relationship Id="rId14" Type="http://schemas.openxmlformats.org/officeDocument/2006/relationships/font" Target="fonts/QuattrocentoSans-bold.ttf"/><Relationship Id="rId17" Type="http://schemas.openxmlformats.org/officeDocument/2006/relationships/font" Target="fonts/OpenSans-regular.ttf"/><Relationship Id="rId16" Type="http://schemas.openxmlformats.org/officeDocument/2006/relationships/font" Target="fonts/QuattrocentoSans-boldItalic.ttf"/><Relationship Id="rId5" Type="http://schemas.openxmlformats.org/officeDocument/2006/relationships/font" Target="fonts/Garamond-regular.ttf"/><Relationship Id="rId19" Type="http://schemas.openxmlformats.org/officeDocument/2006/relationships/font" Target="fonts/OpenSans-italic.ttf"/><Relationship Id="rId6" Type="http://schemas.openxmlformats.org/officeDocument/2006/relationships/font" Target="fonts/Garamond-bold.ttf"/><Relationship Id="rId18" Type="http://schemas.openxmlformats.org/officeDocument/2006/relationships/font" Target="fonts/OpenSans-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28.png"/></Relationships>
</file>

<file path=word/_rels/footnotes.xml.rels><?xml version="1.0" encoding="UTF-8" standalone="yes"?><Relationships xmlns="http://schemas.openxmlformats.org/package/2006/relationships"><Relationship Id="rId1" Type="http://schemas.openxmlformats.org/officeDocument/2006/relationships/hyperlink" Target="https://onsset.github.io/teaching_kit/courses/module_2/Excercise%206/" TargetMode="External"/><Relationship Id="rId2" Type="http://schemas.openxmlformats.org/officeDocument/2006/relationships/hyperlink" Target="https://github.com/global-electrification-platform/gep-onsset/blob/master/LICE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dCexAIK732l0ucbnn0QhZ8RVXg==">AMUW2mWgCUD1+SOWzW9WG35lZCU3L9nkwhopTSXFn3IKAAHhI4LgU85IH8BwBfhk3tHKDpBjBxIrqj6Z31ao8e4TBr01dDz9b3fL9qRFQhmd+BJcat7WXS2BitQY7I2TEr0FmwnSHVe7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2021-10-27T16:41:00Z</dcterms:created>
  <dc:creator>Nandi Moksnes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0x010100633F727AA7180443A862CD9A25741398</vt:lpwstr>
  </property>
</Properties>
</file>