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A29F" w14:textId="7D0EADDA" w:rsidR="00F60867" w:rsidRDefault="00000000" w:rsidP="00890F14">
      <w:pPr>
        <w:pStyle w:val="Title"/>
      </w:pPr>
      <w:r>
        <w:t xml:space="preserve">Mapping and Modelling the Sustainable Development Goals </w:t>
      </w:r>
    </w:p>
    <w:p w14:paraId="4C05AA95" w14:textId="77777777" w:rsidR="00890F14" w:rsidRDefault="00000000" w:rsidP="00890F14">
      <w:pPr>
        <w:pStyle w:val="Heading2"/>
      </w:pPr>
      <w:r>
        <w:t>Tool</w:t>
      </w:r>
      <w:r>
        <w:rPr>
          <w:sz w:val="28"/>
          <w:szCs w:val="28"/>
        </w:rPr>
        <w:t>:</w:t>
      </w:r>
      <w:r>
        <w:t xml:space="preserve"> </w:t>
      </w:r>
    </w:p>
    <w:p w14:paraId="74D43A21" w14:textId="1927E90A" w:rsidR="00F60867" w:rsidRPr="00890F14" w:rsidRDefault="00000000">
      <w:r>
        <w:t>CLEWs</w:t>
      </w:r>
    </w:p>
    <w:p w14:paraId="57F2D5CD" w14:textId="77777777" w:rsidR="00890F14" w:rsidRDefault="00000000" w:rsidP="00890F14">
      <w:pPr>
        <w:pStyle w:val="Heading2"/>
      </w:pPr>
      <w:r>
        <w:t xml:space="preserve">Aim: </w:t>
      </w:r>
    </w:p>
    <w:p w14:paraId="46EDA085" w14:textId="1B7955F0" w:rsidR="00F60867" w:rsidRDefault="00000000">
      <w:r>
        <w:t>To understand how the UN Sustainable Development Goals (SDGs) relate to each other and model how they interact, with a special focus on the quantitative analysis of Climate, Land, Energy and Water systems (CLEWs).</w:t>
      </w:r>
    </w:p>
    <w:p w14:paraId="19011D87" w14:textId="77777777" w:rsidR="00890F14" w:rsidRDefault="00000000" w:rsidP="00890F14">
      <w:pPr>
        <w:pStyle w:val="Heading2"/>
      </w:pPr>
      <w:r>
        <w:t>Summary</w:t>
      </w:r>
      <w:r w:rsidR="00F6535D">
        <w:t xml:space="preserve">: </w:t>
      </w:r>
    </w:p>
    <w:p w14:paraId="53DA74B4" w14:textId="2ADDE885" w:rsidR="00F60867" w:rsidRDefault="00F6535D">
      <w:r w:rsidRPr="38CBC8FA">
        <w:rPr>
          <w:lang w:val="en-US"/>
        </w:rPr>
        <w:t xml:space="preserve">The SDGs can help guide society as it attempts to respond to an array of pressing challenges. This module will introduce the SDGs, their interactions, how they might be </w:t>
      </w:r>
      <w:r w:rsidR="00000000" w:rsidRPr="38CBC8FA">
        <w:rPr>
          <w:lang w:val="en-US"/>
        </w:rPr>
        <w:t>quantitatively modelled (a set of them</w:t>
      </w:r>
      <w:r w:rsidRPr="38CBC8FA">
        <w:rPr>
          <w:lang w:val="en-US"/>
        </w:rPr>
        <w:t>).</w:t>
      </w:r>
      <w:r w:rsidR="00000000" w:rsidRPr="38CBC8FA">
        <w:rPr>
          <w:lang w:val="en-US"/>
        </w:rPr>
        <w:t xml:space="preserve"> Using the UN's CLEWs interface tool, climate, land-use, energy and water systems are </w:t>
      </w:r>
      <w:r w:rsidRPr="38CBC8FA">
        <w:rPr>
          <w:lang w:val="en-US"/>
        </w:rPr>
        <w:t>simultaneously modelled</w:t>
      </w:r>
      <w:r w:rsidR="00000000" w:rsidRPr="38CBC8FA">
        <w:rPr>
          <w:lang w:val="en-US"/>
        </w:rPr>
        <w:t xml:space="preserve"> to examine national food, energy and water security, to provide insights </w:t>
      </w:r>
      <w:r w:rsidRPr="38CBC8FA">
        <w:rPr>
          <w:lang w:val="en-US"/>
        </w:rPr>
        <w:t>for governments</w:t>
      </w:r>
      <w:r w:rsidR="00000000" w:rsidRPr="38CBC8FA">
        <w:rPr>
          <w:lang w:val="en-US"/>
        </w:rPr>
        <w:t xml:space="preserve"> and policy makers. The module will unpack how in comparing </w:t>
      </w:r>
      <w:r w:rsidRPr="38CBC8FA">
        <w:rPr>
          <w:lang w:val="en-US"/>
        </w:rPr>
        <w:t>different technologies</w:t>
      </w:r>
      <w:r w:rsidR="00000000" w:rsidRPr="38CBC8FA">
        <w:rPr>
          <w:lang w:val="en-US"/>
        </w:rPr>
        <w:t xml:space="preserve"> and value chains, such models can identify pressure </w:t>
      </w:r>
      <w:r w:rsidR="00B70137" w:rsidRPr="38CBC8FA">
        <w:rPr>
          <w:lang w:val="en-US"/>
        </w:rPr>
        <w:t>points and</w:t>
      </w:r>
      <w:r w:rsidR="00000000" w:rsidRPr="38CBC8FA">
        <w:rPr>
          <w:lang w:val="en-US"/>
        </w:rPr>
        <w:t xml:space="preserve"> </w:t>
      </w:r>
      <w:r w:rsidRPr="38CBC8FA">
        <w:rPr>
          <w:lang w:val="en-US"/>
        </w:rPr>
        <w:t>indicate synergies</w:t>
      </w:r>
      <w:r w:rsidR="00000000" w:rsidRPr="38CBC8FA">
        <w:rPr>
          <w:lang w:val="en-US"/>
        </w:rPr>
        <w:t xml:space="preserve"> and trade-offs to reach development goals. CLEWs can be used to </w:t>
      </w:r>
      <w:proofErr w:type="spellStart"/>
      <w:r w:rsidRPr="38CBC8FA">
        <w:rPr>
          <w:lang w:val="en-US"/>
        </w:rPr>
        <w:t>analyse</w:t>
      </w:r>
      <w:proofErr w:type="spellEnd"/>
      <w:r w:rsidRPr="38CBC8FA">
        <w:rPr>
          <w:lang w:val="en-US"/>
        </w:rPr>
        <w:t xml:space="preserve"> policy</w:t>
      </w:r>
      <w:r w:rsidR="00000000" w:rsidRPr="38CBC8FA">
        <w:rPr>
          <w:lang w:val="en-US"/>
        </w:rPr>
        <w:t xml:space="preserve"> decisions on issues such as the promotion of clean energy, competition </w:t>
      </w:r>
      <w:r w:rsidR="00B70137" w:rsidRPr="38CBC8FA">
        <w:rPr>
          <w:lang w:val="en-US"/>
        </w:rPr>
        <w:t>for land</w:t>
      </w:r>
      <w:r w:rsidR="00000000" w:rsidRPr="38CBC8FA">
        <w:rPr>
          <w:lang w:val="en-US"/>
        </w:rPr>
        <w:t xml:space="preserve">/water and agricultural </w:t>
      </w:r>
      <w:proofErr w:type="spellStart"/>
      <w:r w:rsidR="00000000" w:rsidRPr="38CBC8FA">
        <w:rPr>
          <w:lang w:val="en-US"/>
        </w:rPr>
        <w:t>modernisation</w:t>
      </w:r>
      <w:proofErr w:type="spellEnd"/>
      <w:r w:rsidR="00000000" w:rsidRPr="38CBC8FA">
        <w:rPr>
          <w:lang w:val="en-US"/>
        </w:rPr>
        <w:t>.</w:t>
      </w:r>
    </w:p>
    <w:p w14:paraId="0D27D72D" w14:textId="05E39684" w:rsidR="00F60867" w:rsidRDefault="00000000" w:rsidP="00F972DD">
      <w:pPr>
        <w:pStyle w:val="Heading2"/>
      </w:pPr>
      <w:bookmarkStart w:id="0" w:name="_k7puor58oxy9" w:colFirst="0" w:colLast="0"/>
      <w:bookmarkEnd w:id="0"/>
      <w:r>
        <w:t>Intended Learning Outcomes</w:t>
      </w:r>
    </w:p>
    <w:p w14:paraId="1DC96D66" w14:textId="77777777" w:rsidR="008C54DC" w:rsidRPr="008C54DC" w:rsidRDefault="00000000" w:rsidP="008C54DC">
      <w:pPr>
        <w:pStyle w:val="ListParagraph"/>
        <w:numPr>
          <w:ilvl w:val="0"/>
          <w:numId w:val="9"/>
        </w:numPr>
        <w:rPr>
          <w:b/>
          <w:bCs/>
        </w:rPr>
      </w:pPr>
      <w:r w:rsidRPr="008C54DC">
        <w:rPr>
          <w:b/>
          <w:bCs/>
        </w:rPr>
        <w:t>Knowledge and Understanding</w:t>
      </w:r>
    </w:p>
    <w:p w14:paraId="55BCF281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Differentiate between concepts of the SDGs, their measurement, and target levels</w:t>
      </w:r>
    </w:p>
    <w:p w14:paraId="6725610F" w14:textId="77777777" w:rsidR="008C54DC" w:rsidRDefault="00000000" w:rsidP="008C54DC">
      <w:pPr>
        <w:pStyle w:val="ListParagraph"/>
        <w:numPr>
          <w:ilvl w:val="1"/>
          <w:numId w:val="9"/>
        </w:numPr>
      </w:pPr>
      <w:r w:rsidRPr="38CBC8FA">
        <w:rPr>
          <w:lang w:val="en-US"/>
        </w:rPr>
        <w:t>Identify key characteristics of (and policies for) the supply of food, energy and water, and their role in climate adaptation and mitigation</w:t>
      </w:r>
    </w:p>
    <w:p w14:paraId="187B2FF6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Explain the physical processes linking Climate, Land, Energy and Water systems (CLEWs) at a national level</w:t>
      </w:r>
    </w:p>
    <w:p w14:paraId="6D0550DC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Appreciate the role of scenarios for gaining insight into integrated resource and SDG development</w:t>
      </w:r>
    </w:p>
    <w:p w14:paraId="29B32128" w14:textId="77777777" w:rsidR="008C54DC" w:rsidRPr="008C54DC" w:rsidRDefault="00000000" w:rsidP="008C54DC">
      <w:pPr>
        <w:pStyle w:val="ListParagraph"/>
        <w:numPr>
          <w:ilvl w:val="0"/>
          <w:numId w:val="9"/>
        </w:numPr>
        <w:rPr>
          <w:b/>
          <w:bCs/>
        </w:rPr>
      </w:pPr>
      <w:r w:rsidRPr="008C54DC">
        <w:rPr>
          <w:b/>
          <w:bCs/>
        </w:rPr>
        <w:t>Subject-Specific - Cognitive Skill</w:t>
      </w:r>
      <w:r w:rsidR="008C54DC" w:rsidRPr="008C54DC">
        <w:rPr>
          <w:b/>
          <w:bCs/>
        </w:rPr>
        <w:t>s</w:t>
      </w:r>
    </w:p>
    <w:p w14:paraId="4EECD776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Recognize the interrelationships between SDGs and their evolution over time</w:t>
      </w:r>
    </w:p>
    <w:p w14:paraId="12D39428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Appreciate the limits and utility of integrated optimization modelling</w:t>
      </w:r>
    </w:p>
    <w:p w14:paraId="0D4B42F5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Evaluate policy actions, such as greenhouse gas mitigation actions, and their broader development impacts</w:t>
      </w:r>
    </w:p>
    <w:p w14:paraId="12FC7F3F" w14:textId="77777777" w:rsidR="008C54DC" w:rsidRPr="008C54DC" w:rsidRDefault="00000000" w:rsidP="008C54DC">
      <w:pPr>
        <w:pStyle w:val="ListParagraph"/>
        <w:numPr>
          <w:ilvl w:val="0"/>
          <w:numId w:val="9"/>
        </w:numPr>
        <w:rPr>
          <w:b/>
          <w:bCs/>
        </w:rPr>
      </w:pPr>
      <w:r w:rsidRPr="008C54DC">
        <w:rPr>
          <w:b/>
          <w:bCs/>
        </w:rPr>
        <w:lastRenderedPageBreak/>
        <w:t>Subject-Specific - Practical Skills</w:t>
      </w:r>
    </w:p>
    <w:p w14:paraId="09DEA063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Apply linear programming techniques to simulate CLEWs resource interactions</w:t>
      </w:r>
    </w:p>
    <w:p w14:paraId="6E54F492" w14:textId="77777777" w:rsidR="008C54DC" w:rsidRDefault="00000000" w:rsidP="008C54DC">
      <w:pPr>
        <w:pStyle w:val="ListParagraph"/>
        <w:numPr>
          <w:ilvl w:val="1"/>
          <w:numId w:val="9"/>
        </w:numPr>
      </w:pPr>
      <w:r w:rsidRPr="38CBC8FA">
        <w:rPr>
          <w:lang w:val="en-US"/>
        </w:rPr>
        <w:t>Use scenario techniques to identify integrated quantified development trade-offs</w:t>
      </w:r>
    </w:p>
    <w:p w14:paraId="6FD592AA" w14:textId="77777777" w:rsidR="008C54DC" w:rsidRPr="008C54DC" w:rsidRDefault="00000000" w:rsidP="008C54DC">
      <w:pPr>
        <w:pStyle w:val="ListParagraph"/>
        <w:numPr>
          <w:ilvl w:val="0"/>
          <w:numId w:val="9"/>
        </w:numPr>
        <w:rPr>
          <w:b/>
          <w:bCs/>
        </w:rPr>
      </w:pPr>
      <w:r w:rsidRPr="008C54DC">
        <w:rPr>
          <w:b/>
          <w:bCs/>
        </w:rPr>
        <w:t>Key Transferable Skills</w:t>
      </w:r>
    </w:p>
    <w:p w14:paraId="1EC93634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Critically assess research literature</w:t>
      </w:r>
    </w:p>
    <w:p w14:paraId="09A1F75E" w14:textId="77777777" w:rsidR="008C54DC" w:rsidRDefault="00000000" w:rsidP="008C54DC">
      <w:pPr>
        <w:pStyle w:val="ListParagraph"/>
        <w:numPr>
          <w:ilvl w:val="1"/>
          <w:numId w:val="9"/>
        </w:numPr>
      </w:pPr>
      <w:r>
        <w:t>Apply linear programming techniques to undertake optimization</w:t>
      </w:r>
    </w:p>
    <w:p w14:paraId="35C065A9" w14:textId="0791BE1B" w:rsidR="00F60867" w:rsidRDefault="00000000" w:rsidP="008C54DC">
      <w:pPr>
        <w:pStyle w:val="ListParagraph"/>
        <w:numPr>
          <w:ilvl w:val="1"/>
          <w:numId w:val="9"/>
        </w:numPr>
      </w:pPr>
      <w:r>
        <w:t>Communicate technical information effectively in written form</w:t>
      </w:r>
    </w:p>
    <w:p w14:paraId="3108DD30" w14:textId="77777777" w:rsidR="00F60867" w:rsidRDefault="00000000">
      <w:pPr>
        <w:pStyle w:val="Heading2"/>
      </w:pPr>
      <w:bookmarkStart w:id="1" w:name="_m0ewsla5wdmr" w:colFirst="0" w:colLast="0"/>
      <w:bookmarkEnd w:id="1"/>
      <w:r>
        <w:t>Duration of Course</w:t>
      </w:r>
    </w:p>
    <w:p w14:paraId="3C1A3748" w14:textId="77777777" w:rsidR="00F60867" w:rsidRDefault="00000000">
      <w:pPr>
        <w:numPr>
          <w:ilvl w:val="0"/>
          <w:numId w:val="7"/>
        </w:numPr>
      </w:pPr>
      <w:r>
        <w:t>Total student effort for the module: approximately 150 hours.</w:t>
      </w:r>
    </w:p>
    <w:p w14:paraId="06400FF0" w14:textId="34907624" w:rsidR="00F60867" w:rsidRDefault="00000000" w:rsidP="008C54DC">
      <w:pPr>
        <w:numPr>
          <w:ilvl w:val="0"/>
          <w:numId w:val="7"/>
        </w:numPr>
      </w:pPr>
      <w:r>
        <w:t>Normally 3 hours per week lectures/workshops for 10 weeks, with the remaining time for student-</w:t>
      </w:r>
      <w:r w:rsidR="00B70137">
        <w:t>centered</w:t>
      </w:r>
      <w:r>
        <w:t xml:space="preserve"> learning, self-directed reading, preparation for coursework assignments.</w:t>
      </w:r>
    </w:p>
    <w:p w14:paraId="18F619DD" w14:textId="50741D74" w:rsidR="00F60867" w:rsidRDefault="00000000" w:rsidP="008C54DC">
      <w:pPr>
        <w:pStyle w:val="Heading2"/>
      </w:pPr>
      <w:bookmarkStart w:id="2" w:name="_zcyqv3bxi4kd" w:colFirst="0" w:colLast="0"/>
      <w:bookmarkEnd w:id="2"/>
      <w:r>
        <w:t>Assessment Details</w:t>
      </w:r>
    </w:p>
    <w:p w14:paraId="344AF9F2" w14:textId="77777777" w:rsidR="00F60867" w:rsidRDefault="00000000">
      <w:r>
        <w:t xml:space="preserve">Assessment will be by three assignments: </w:t>
      </w:r>
    </w:p>
    <w:p w14:paraId="3B637768" w14:textId="3A727B5F" w:rsidR="00F60867" w:rsidRDefault="00000000">
      <w:pPr>
        <w:numPr>
          <w:ilvl w:val="0"/>
          <w:numId w:val="5"/>
        </w:numPr>
      </w:pPr>
      <w:r>
        <w:t xml:space="preserve"> Completion of the OL </w:t>
      </w:r>
      <w:r w:rsidR="008C54DC">
        <w:t xml:space="preserve">course: </w:t>
      </w:r>
      <w:r>
        <w:t>Introduction to CLEWs (10%),</w:t>
      </w:r>
    </w:p>
    <w:p w14:paraId="71E896FD" w14:textId="7CDBDB38" w:rsidR="00F60867" w:rsidRDefault="00000000">
      <w:pPr>
        <w:numPr>
          <w:ilvl w:val="0"/>
          <w:numId w:val="5"/>
        </w:numPr>
      </w:pPr>
      <w:r>
        <w:t xml:space="preserve"> Data in Brief for complete Baseline </w:t>
      </w:r>
      <w:r w:rsidR="00B70137">
        <w:t>Model (</w:t>
      </w:r>
      <w:r>
        <w:t>30%),</w:t>
      </w:r>
    </w:p>
    <w:p w14:paraId="170A875D" w14:textId="45EEFE7C" w:rsidR="00F60867" w:rsidRDefault="00000000" w:rsidP="008C54DC">
      <w:pPr>
        <w:numPr>
          <w:ilvl w:val="0"/>
          <w:numId w:val="5"/>
        </w:numPr>
      </w:pPr>
      <w:r>
        <w:t xml:space="preserve"> A 6-page </w:t>
      </w:r>
      <w:r w:rsidR="00B70137">
        <w:t>Report (</w:t>
      </w:r>
      <w:r>
        <w:t>60%)</w:t>
      </w:r>
    </w:p>
    <w:p w14:paraId="09F7B396" w14:textId="77777777" w:rsidR="00F60867" w:rsidRDefault="00000000">
      <w:pPr>
        <w:pStyle w:val="Heading2"/>
      </w:pPr>
      <w:bookmarkStart w:id="3" w:name="_sbff94e37ify" w:colFirst="0" w:colLast="0"/>
      <w:bookmarkEnd w:id="3"/>
      <w:r>
        <w:t xml:space="preserve">IT/Software Requirements </w:t>
      </w:r>
    </w:p>
    <w:p w14:paraId="7EB13FD4" w14:textId="77777777" w:rsidR="00F60867" w:rsidRDefault="00000000">
      <w:pPr>
        <w:numPr>
          <w:ilvl w:val="0"/>
          <w:numId w:val="2"/>
        </w:numPr>
      </w:pPr>
      <w:r>
        <w:t xml:space="preserve">MUIO version 1.0-4.3 (windows only) </w:t>
      </w:r>
      <w:hyperlink r:id="rId7">
        <w:r w:rsidR="00F60867">
          <w:rPr>
            <w:color w:val="1155CC"/>
            <w:u w:val="single"/>
          </w:rPr>
          <w:t>LINK</w:t>
        </w:r>
      </w:hyperlink>
      <w:r>
        <w:t xml:space="preserve"> </w:t>
      </w:r>
    </w:p>
    <w:p w14:paraId="70EAAD03" w14:textId="77777777" w:rsidR="00F60867" w:rsidRDefault="00000000">
      <w:pPr>
        <w:numPr>
          <w:ilvl w:val="0"/>
          <w:numId w:val="2"/>
        </w:numPr>
      </w:pPr>
      <w:r w:rsidRPr="38CBC8FA">
        <w:rPr>
          <w:lang w:val="en-US"/>
        </w:rPr>
        <w:t xml:space="preserve">Open Learn Create registration - ‘Introduction to </w:t>
      </w:r>
      <w:proofErr w:type="spellStart"/>
      <w:r w:rsidRPr="38CBC8FA">
        <w:rPr>
          <w:lang w:val="en-US"/>
        </w:rPr>
        <w:t>CLEWs’</w:t>
      </w:r>
      <w:proofErr w:type="spellEnd"/>
      <w:r w:rsidRPr="38CBC8FA">
        <w:rPr>
          <w:lang w:val="en-US"/>
        </w:rPr>
        <w:t xml:space="preserve"> March 2025 edition </w:t>
      </w:r>
      <w:hyperlink r:id="rId8">
        <w:r w:rsidR="00F60867" w:rsidRPr="38CBC8FA">
          <w:rPr>
            <w:color w:val="1155CC"/>
            <w:u w:val="single"/>
            <w:lang w:val="en-US"/>
          </w:rPr>
          <w:t>https://www.open.edu/openlearncreate/course/view.php?id=13668</w:t>
        </w:r>
      </w:hyperlink>
      <w:r w:rsidRPr="38CBC8FA">
        <w:rPr>
          <w:lang w:val="en-US"/>
        </w:rPr>
        <w:t xml:space="preserve"> </w:t>
      </w:r>
    </w:p>
    <w:p w14:paraId="67A951CA" w14:textId="64C9CF92" w:rsidR="00F60867" w:rsidRDefault="00000000" w:rsidP="008C54DC">
      <w:pPr>
        <w:numPr>
          <w:ilvl w:val="0"/>
          <w:numId w:val="2"/>
        </w:numPr>
      </w:pPr>
      <w:r w:rsidRPr="38CBC8FA">
        <w:rPr>
          <w:lang w:val="en-US"/>
        </w:rPr>
        <w:t xml:space="preserve">OSeMOSYS Cloud registration (admin rights for lecturer allows student progress to be tracked) </w:t>
      </w:r>
      <w:hyperlink r:id="rId9">
        <w:proofErr w:type="spellStart"/>
        <w:r w:rsidR="00F60867" w:rsidRPr="38CBC8FA">
          <w:rPr>
            <w:color w:val="1155CC"/>
            <w:u w:val="single"/>
            <w:lang w:val="en-US"/>
          </w:rPr>
          <w:t>Osemosys</w:t>
        </w:r>
        <w:proofErr w:type="spellEnd"/>
        <w:r w:rsidR="00F60867" w:rsidRPr="38CBC8FA">
          <w:rPr>
            <w:color w:val="1155CC"/>
            <w:u w:val="single"/>
            <w:lang w:val="en-US"/>
          </w:rPr>
          <w:t xml:space="preserve"> Cloud</w:t>
        </w:r>
      </w:hyperlink>
      <w:r w:rsidRPr="38CBC8FA">
        <w:rPr>
          <w:lang w:val="en-US"/>
        </w:rPr>
        <w:t xml:space="preserve"> </w:t>
      </w:r>
    </w:p>
    <w:p w14:paraId="65B39B81" w14:textId="77777777" w:rsidR="00F60867" w:rsidRDefault="00000000">
      <w:pPr>
        <w:pStyle w:val="Heading2"/>
      </w:pPr>
      <w:bookmarkStart w:id="4" w:name="_u22fzhk5fvsj" w:colFirst="0" w:colLast="0"/>
      <w:bookmarkEnd w:id="4"/>
      <w:r>
        <w:t xml:space="preserve">Student Experience Level </w:t>
      </w:r>
    </w:p>
    <w:p w14:paraId="55CF1EF2" w14:textId="58857394" w:rsidR="00F60867" w:rsidRDefault="00000000" w:rsidP="008C54DC">
      <w:pPr>
        <w:numPr>
          <w:ilvl w:val="0"/>
          <w:numId w:val="1"/>
        </w:numPr>
      </w:pPr>
      <w:r w:rsidRPr="38CBC8FA">
        <w:rPr>
          <w:lang w:val="en-US"/>
        </w:rPr>
        <w:t>None – No prior experience required; full introductory instruction provided.</w:t>
      </w:r>
      <w:bookmarkStart w:id="5" w:name="_78m9ua7fpf8e"/>
      <w:bookmarkEnd w:id="5"/>
    </w:p>
    <w:sectPr w:rsidR="00F6086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E2B7" w14:textId="77777777" w:rsidR="0067244C" w:rsidRDefault="0067244C" w:rsidP="0028270A">
      <w:pPr>
        <w:spacing w:line="240" w:lineRule="auto"/>
      </w:pPr>
      <w:r>
        <w:separator/>
      </w:r>
    </w:p>
  </w:endnote>
  <w:endnote w:type="continuationSeparator" w:id="0">
    <w:p w14:paraId="6E5A3FE9" w14:textId="77777777" w:rsidR="0067244C" w:rsidRDefault="0067244C" w:rsidP="00282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2CE1" w14:textId="77777777" w:rsidR="0067244C" w:rsidRDefault="0067244C" w:rsidP="0028270A">
      <w:pPr>
        <w:spacing w:line="240" w:lineRule="auto"/>
      </w:pPr>
      <w:r>
        <w:separator/>
      </w:r>
    </w:p>
  </w:footnote>
  <w:footnote w:type="continuationSeparator" w:id="0">
    <w:p w14:paraId="13942097" w14:textId="77777777" w:rsidR="0067244C" w:rsidRDefault="0067244C" w:rsidP="00282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CFFE" w14:textId="6B035B43" w:rsidR="0028270A" w:rsidRDefault="00DA1CBF">
    <w:pPr>
      <w:pStyle w:val="Header"/>
    </w:pPr>
    <w:r>
      <w:rPr>
        <w:noProof/>
      </w:rPr>
      <w:drawing>
        <wp:anchor distT="57150" distB="57150" distL="57150" distR="57150" simplePos="0" relativeHeight="251660288" behindDoc="1" locked="0" layoutInCell="1" hidden="0" allowOverlap="1" wp14:anchorId="51939D49" wp14:editId="57C9197B">
          <wp:simplePos x="0" y="0"/>
          <wp:positionH relativeFrom="page">
            <wp:posOffset>-190500</wp:posOffset>
          </wp:positionH>
          <wp:positionV relativeFrom="paragraph">
            <wp:posOffset>-444500</wp:posOffset>
          </wp:positionV>
          <wp:extent cx="2661920" cy="810895"/>
          <wp:effectExtent l="0" t="0" r="5080" b="825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192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38BCB" wp14:editId="7AD10A7A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1054100" cy="959485"/>
          <wp:effectExtent l="0" t="0" r="0" b="0"/>
          <wp:wrapNone/>
          <wp:docPr id="114047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75C">
      <w:rPr>
        <w:noProof/>
      </w:rPr>
      <w:drawing>
        <wp:anchor distT="114300" distB="114300" distL="114300" distR="114300" simplePos="0" relativeHeight="251659264" behindDoc="1" locked="0" layoutInCell="1" hidden="0" allowOverlap="1" wp14:anchorId="2A7BD29E" wp14:editId="1AD630EC">
          <wp:simplePos x="0" y="0"/>
          <wp:positionH relativeFrom="rightMargin">
            <wp:posOffset>-93345</wp:posOffset>
          </wp:positionH>
          <wp:positionV relativeFrom="paragraph">
            <wp:posOffset>-399415</wp:posOffset>
          </wp:positionV>
          <wp:extent cx="809625" cy="80962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EC8"/>
    <w:multiLevelType w:val="multilevel"/>
    <w:tmpl w:val="98C68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413FEC"/>
    <w:multiLevelType w:val="multilevel"/>
    <w:tmpl w:val="F8162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DF0FFA"/>
    <w:multiLevelType w:val="multilevel"/>
    <w:tmpl w:val="47E47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3C2358"/>
    <w:multiLevelType w:val="multilevel"/>
    <w:tmpl w:val="60BC7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A53C00"/>
    <w:multiLevelType w:val="multilevel"/>
    <w:tmpl w:val="187ED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632414"/>
    <w:multiLevelType w:val="hybridMultilevel"/>
    <w:tmpl w:val="A14A0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16614"/>
    <w:multiLevelType w:val="multilevel"/>
    <w:tmpl w:val="A8962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3B663B"/>
    <w:multiLevelType w:val="multilevel"/>
    <w:tmpl w:val="6D26E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42B3A"/>
    <w:multiLevelType w:val="multilevel"/>
    <w:tmpl w:val="F732C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192597">
    <w:abstractNumId w:val="4"/>
  </w:num>
  <w:num w:numId="2" w16cid:durableId="2093625518">
    <w:abstractNumId w:val="8"/>
  </w:num>
  <w:num w:numId="3" w16cid:durableId="295137207">
    <w:abstractNumId w:val="2"/>
  </w:num>
  <w:num w:numId="4" w16cid:durableId="1760327992">
    <w:abstractNumId w:val="1"/>
  </w:num>
  <w:num w:numId="5" w16cid:durableId="271858725">
    <w:abstractNumId w:val="0"/>
  </w:num>
  <w:num w:numId="6" w16cid:durableId="1149206377">
    <w:abstractNumId w:val="6"/>
  </w:num>
  <w:num w:numId="7" w16cid:durableId="1766221589">
    <w:abstractNumId w:val="7"/>
  </w:num>
  <w:num w:numId="8" w16cid:durableId="165169089">
    <w:abstractNumId w:val="3"/>
  </w:num>
  <w:num w:numId="9" w16cid:durableId="172925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67"/>
    <w:rsid w:val="000B4B7F"/>
    <w:rsid w:val="00210292"/>
    <w:rsid w:val="00244C1E"/>
    <w:rsid w:val="0028270A"/>
    <w:rsid w:val="00407094"/>
    <w:rsid w:val="00440DAC"/>
    <w:rsid w:val="0047375C"/>
    <w:rsid w:val="004E7395"/>
    <w:rsid w:val="0067244C"/>
    <w:rsid w:val="00890F14"/>
    <w:rsid w:val="008C54DC"/>
    <w:rsid w:val="00981FB0"/>
    <w:rsid w:val="00B30556"/>
    <w:rsid w:val="00B70137"/>
    <w:rsid w:val="00C365B4"/>
    <w:rsid w:val="00DA1CBF"/>
    <w:rsid w:val="00F60867"/>
    <w:rsid w:val="00F6535D"/>
    <w:rsid w:val="00F972DD"/>
    <w:rsid w:val="38CBC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D7878"/>
  <w15:docId w15:val="{C612AC4F-2181-4D5C-9632-2496BA0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27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70A"/>
  </w:style>
  <w:style w:type="paragraph" w:styleId="Footer">
    <w:name w:val="footer"/>
    <w:basedOn w:val="Normal"/>
    <w:link w:val="FooterChar"/>
    <w:uiPriority w:val="99"/>
    <w:unhideWhenUsed/>
    <w:rsid w:val="002827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0A"/>
  </w:style>
  <w:style w:type="paragraph" w:styleId="ListParagraph">
    <w:name w:val="List Paragraph"/>
    <w:basedOn w:val="Normal"/>
    <w:uiPriority w:val="34"/>
    <w:qFormat/>
    <w:rsid w:val="008C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create/course/view.php?id=136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TtmjbMaltRYULvDGD61p-abw253pIkX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semosys-cloud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Fynn Kiley</cp:lastModifiedBy>
  <cp:revision>14</cp:revision>
  <dcterms:created xsi:type="dcterms:W3CDTF">2025-06-10T10:10:00Z</dcterms:created>
  <dcterms:modified xsi:type="dcterms:W3CDTF">2025-07-29T10:43:00Z</dcterms:modified>
</cp:coreProperties>
</file>