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4FAFF" w14:textId="78CCC214" w:rsidR="00FF706F" w:rsidRPr="00B30154" w:rsidRDefault="3BC64170" w:rsidP="00FF706F">
      <w:pPr>
        <w:pStyle w:val="Title"/>
        <w:rPr>
          <w:rFonts w:ascii="Open Sans" w:eastAsia="Open Sans" w:hAnsi="Open Sans" w:cs="Open Sans"/>
          <w:sz w:val="72"/>
          <w:szCs w:val="72"/>
        </w:rPr>
      </w:pPr>
      <w:r w:rsidRPr="00B30154">
        <w:rPr>
          <w:rFonts w:ascii="Open Sans" w:eastAsia="Open Sans" w:hAnsi="Open Sans" w:cs="Open Sans"/>
          <w:sz w:val="72"/>
          <w:szCs w:val="72"/>
        </w:rPr>
        <w:t xml:space="preserve">Energy </w:t>
      </w:r>
      <w:r w:rsidR="00FF706F" w:rsidRPr="00B30154">
        <w:rPr>
          <w:rFonts w:ascii="Open Sans" w:eastAsia="Open Sans" w:hAnsi="Open Sans" w:cs="Open Sans"/>
          <w:sz w:val="72"/>
          <w:szCs w:val="72"/>
        </w:rPr>
        <w:t xml:space="preserve">Access Explorer </w:t>
      </w:r>
    </w:p>
    <w:p w14:paraId="0B48F780" w14:textId="1394DAFF" w:rsidR="00DB0749" w:rsidRPr="00B30154" w:rsidRDefault="00DB0749" w:rsidP="1F3A3199">
      <w:pPr>
        <w:pStyle w:val="Subtitle"/>
        <w:ind w:firstLine="144"/>
        <w:rPr>
          <w:rFonts w:ascii="Open Sans" w:eastAsia="Open Sans" w:hAnsi="Open Sans" w:cs="Open Sans"/>
        </w:rPr>
      </w:pPr>
      <w:bookmarkStart w:id="0" w:name="_gjdgxs"/>
      <w:bookmarkEnd w:id="0"/>
      <w:r w:rsidRPr="00B30154">
        <w:rPr>
          <w:rFonts w:ascii="Open Sans" w:eastAsia="Open Sans" w:hAnsi="Open Sans" w:cs="Open Sans"/>
        </w:rPr>
        <w:t xml:space="preserve">Hands-on </w:t>
      </w:r>
      <w:r w:rsidR="00193A11">
        <w:rPr>
          <w:rFonts w:ascii="Open Sans" w:eastAsia="Open Sans" w:hAnsi="Open Sans" w:cs="Open Sans"/>
        </w:rPr>
        <w:t>2</w:t>
      </w:r>
      <w:r w:rsidR="00E4784F">
        <w:rPr>
          <w:rFonts w:ascii="Open Sans" w:eastAsia="Open Sans" w:hAnsi="Open Sans" w:cs="Open Sans"/>
        </w:rPr>
        <w:t xml:space="preserve">: </w:t>
      </w:r>
      <w:r w:rsidR="006E1F74">
        <w:rPr>
          <w:rFonts w:ascii="Open Sans" w:eastAsia="Open Sans" w:hAnsi="Open Sans" w:cs="Open Sans"/>
        </w:rPr>
        <w:t>Examining</w:t>
      </w:r>
      <w:r w:rsidR="002F7196">
        <w:rPr>
          <w:rFonts w:ascii="Open Sans" w:eastAsia="Open Sans" w:hAnsi="Open Sans" w:cs="Open Sans"/>
        </w:rPr>
        <w:t xml:space="preserve"> </w:t>
      </w:r>
      <w:r w:rsidR="00E4784F">
        <w:rPr>
          <w:rFonts w:ascii="Open Sans" w:eastAsia="Open Sans" w:hAnsi="Open Sans" w:cs="Open Sans"/>
        </w:rPr>
        <w:t xml:space="preserve">EAE </w:t>
      </w:r>
      <w:r w:rsidR="00DD1BBC">
        <w:rPr>
          <w:rFonts w:ascii="Open Sans" w:eastAsia="Open Sans" w:hAnsi="Open Sans" w:cs="Open Sans"/>
        </w:rPr>
        <w:t>D</w:t>
      </w:r>
      <w:r w:rsidR="00F007C8">
        <w:rPr>
          <w:rFonts w:ascii="Open Sans" w:eastAsia="Open Sans" w:hAnsi="Open Sans" w:cs="Open Sans"/>
        </w:rPr>
        <w:t>ata</w:t>
      </w:r>
      <w:r w:rsidR="0075120A">
        <w:rPr>
          <w:rFonts w:ascii="Open Sans" w:eastAsia="Open Sans" w:hAnsi="Open Sans" w:cs="Open Sans"/>
        </w:rPr>
        <w:t>sets</w:t>
      </w:r>
      <w:r w:rsidR="00F007C8">
        <w:rPr>
          <w:rFonts w:ascii="Open Sans" w:eastAsia="Open Sans" w:hAnsi="Open Sans" w:cs="Open Sans"/>
        </w:rPr>
        <w:t xml:space="preserve"> and </w:t>
      </w:r>
      <w:r w:rsidR="00DD1BBC">
        <w:rPr>
          <w:rFonts w:ascii="Open Sans" w:eastAsia="Open Sans" w:hAnsi="Open Sans" w:cs="Open Sans"/>
        </w:rPr>
        <w:t>Method</w:t>
      </w:r>
    </w:p>
    <w:p w14:paraId="368FA69D" w14:textId="77777777" w:rsidR="00532F20" w:rsidRPr="00755489" w:rsidRDefault="00532F20" w:rsidP="00532F20">
      <w:pPr>
        <w:rPr>
          <w:rFonts w:ascii="Open Sans" w:hAnsi="Open Sans" w:cs="Open Sans"/>
          <w:b/>
          <w:bCs/>
        </w:rPr>
      </w:pPr>
      <w:r w:rsidRPr="00755489">
        <w:rPr>
          <w:rFonts w:ascii="Open Sans" w:hAnsi="Open Sans" w:cs="Open Sans"/>
          <w:b/>
          <w:bCs/>
        </w:rPr>
        <w:t>License:</w:t>
      </w:r>
    </w:p>
    <w:p w14:paraId="3FF7A6C8" w14:textId="77777777" w:rsidR="00532F20" w:rsidRPr="00755489" w:rsidRDefault="00532F20" w:rsidP="00532F20">
      <w:pPr>
        <w:rPr>
          <w:rFonts w:ascii="Open Sans" w:hAnsi="Open Sans" w:cs="Open Sans"/>
        </w:rPr>
      </w:pPr>
      <w:r w:rsidRPr="00755489">
        <w:rPr>
          <w:rFonts w:ascii="Open Sans" w:hAnsi="Open Sans" w:cs="Open Sans"/>
        </w:rPr>
        <w:t xml:space="preserve">This work is licensed under the Creative Commons Attribution 4.0 International License (CC BY 4.0). To view a copy of this license, visit </w:t>
      </w:r>
      <w:hyperlink r:id="rId10" w:history="1">
        <w:r w:rsidRPr="00755489">
          <w:rPr>
            <w:rStyle w:val="Hyperlink"/>
            <w:rFonts w:ascii="Open Sans" w:hAnsi="Open Sans" w:cs="Open Sans"/>
          </w:rPr>
          <w:t>https://creativecommons.org/licenses/by/4.0/</w:t>
        </w:r>
      </w:hyperlink>
      <w:r w:rsidRPr="00755489">
        <w:rPr>
          <w:rFonts w:ascii="Open Sans" w:hAnsi="Open Sans" w:cs="Open Sans"/>
        </w:rPr>
        <w:t>.</w:t>
      </w:r>
    </w:p>
    <w:p w14:paraId="1AC62704" w14:textId="77777777" w:rsidR="00532F20" w:rsidRPr="00755489" w:rsidRDefault="00532F20" w:rsidP="00532F20">
      <w:pPr>
        <w:rPr>
          <w:rFonts w:ascii="Open Sans" w:hAnsi="Open Sans" w:cs="Open Sans"/>
          <w:b/>
          <w:bCs/>
        </w:rPr>
      </w:pPr>
      <w:r w:rsidRPr="00755489">
        <w:rPr>
          <w:rFonts w:ascii="Open Sans" w:hAnsi="Open Sans" w:cs="Open Sans"/>
          <w:b/>
          <w:bCs/>
        </w:rPr>
        <w:t>Attribution:</w:t>
      </w:r>
    </w:p>
    <w:p w14:paraId="3ED38E8F" w14:textId="77777777" w:rsidR="00532F20" w:rsidRPr="00755489" w:rsidRDefault="00532F20" w:rsidP="00532F20">
      <w:pPr>
        <w:rPr>
          <w:rFonts w:ascii="Open Sans" w:eastAsiaTheme="minorEastAsia" w:hAnsi="Open Sans" w:cs="Open Sans"/>
        </w:rPr>
      </w:pPr>
      <w:r w:rsidRPr="00755489">
        <w:rPr>
          <w:rFonts w:ascii="Open Sans" w:eastAsiaTheme="minorEastAsia" w:hAnsi="Open Sans" w:cs="Open Sans"/>
        </w:rPr>
        <w:t>Please cite as: Woldeamanuel, A. A., Khalid, A., Anand, S., Sahar, T., Saklani, A., Sinclair-Lecaros, S., Mentis, D., Ronoh, D., &amp; Stockman, J., 2026. Data Driven, Integrated and Inclusive Energy Planning with Energy Access Explorer. Version 1. Climate Compatible Growth Teaching Kit Website, Climate Compatible Growth.</w:t>
      </w:r>
    </w:p>
    <w:p w14:paraId="2E313186" w14:textId="36A25F0A" w:rsidR="0076552A" w:rsidRPr="00B30154" w:rsidRDefault="00DB0749" w:rsidP="1F3A3199">
      <w:pPr>
        <w:pStyle w:val="Heading1"/>
        <w:rPr>
          <w:rFonts w:ascii="Open Sans" w:eastAsia="Open Sans" w:hAnsi="Open Sans" w:cs="Open Sans"/>
        </w:rPr>
      </w:pPr>
      <w:r w:rsidRPr="00B30154">
        <w:rPr>
          <w:rFonts w:ascii="Open Sans" w:eastAsia="Open Sans" w:hAnsi="Open Sans" w:cs="Open Sans"/>
        </w:rPr>
        <w:t>Learning outcomes</w:t>
      </w:r>
    </w:p>
    <w:p w14:paraId="3045AFC2" w14:textId="1FCA9FC8" w:rsidR="0076552A" w:rsidRPr="00DE5C3B" w:rsidRDefault="00DB0749" w:rsidP="1F3A3199">
      <w:pPr>
        <w:rPr>
          <w:rFonts w:ascii="Open Sans" w:eastAsia="Open Sans" w:hAnsi="Open Sans" w:cs="Open Sans"/>
        </w:rPr>
      </w:pPr>
      <w:r w:rsidRPr="00DE5C3B">
        <w:rPr>
          <w:rFonts w:ascii="Open Sans" w:eastAsia="Open Sans" w:hAnsi="Open Sans" w:cs="Open Sans"/>
        </w:rPr>
        <w:t xml:space="preserve">By the end of this </w:t>
      </w:r>
      <w:r w:rsidR="7918D4C7" w:rsidRPr="00DE5C3B">
        <w:rPr>
          <w:rFonts w:ascii="Open Sans" w:eastAsia="Open Sans" w:hAnsi="Open Sans" w:cs="Open Sans"/>
        </w:rPr>
        <w:t>exercise,</w:t>
      </w:r>
      <w:r w:rsidRPr="00DE5C3B">
        <w:rPr>
          <w:rFonts w:ascii="Open Sans" w:eastAsia="Open Sans" w:hAnsi="Open Sans" w:cs="Open Sans"/>
        </w:rPr>
        <w:t xml:space="preserve"> you</w:t>
      </w:r>
      <w:r w:rsidR="135C5ACF" w:rsidRPr="00DE5C3B">
        <w:rPr>
          <w:rFonts w:ascii="Open Sans" w:eastAsia="Open Sans" w:hAnsi="Open Sans" w:cs="Open Sans"/>
        </w:rPr>
        <w:t xml:space="preserve"> will </w:t>
      </w:r>
      <w:r w:rsidR="00E4784F">
        <w:rPr>
          <w:rFonts w:ascii="Open Sans" w:eastAsia="Open Sans" w:hAnsi="Open Sans" w:cs="Open Sans"/>
        </w:rPr>
        <w:t>be able</w:t>
      </w:r>
      <w:r w:rsidR="3537A596" w:rsidRPr="00DE5C3B">
        <w:rPr>
          <w:rFonts w:ascii="Open Sans" w:eastAsia="Open Sans" w:hAnsi="Open Sans" w:cs="Open Sans"/>
        </w:rPr>
        <w:t xml:space="preserve"> to</w:t>
      </w:r>
      <w:r w:rsidRPr="00DE5C3B">
        <w:rPr>
          <w:rFonts w:ascii="Open Sans" w:eastAsia="Open Sans" w:hAnsi="Open Sans" w:cs="Open Sans"/>
        </w:rPr>
        <w:t xml:space="preserve">: </w:t>
      </w:r>
    </w:p>
    <w:p w14:paraId="665C6225" w14:textId="6207577A" w:rsidR="00DE5C3B" w:rsidRDefault="002F7196" w:rsidP="00B24061">
      <w:pPr>
        <w:rPr>
          <w:rFonts w:ascii="Open Sans" w:eastAsia="Open Sans" w:hAnsi="Open Sans" w:cs="Open Sans"/>
        </w:rPr>
      </w:pPr>
      <w:r>
        <w:rPr>
          <w:rFonts w:ascii="Open Sans" w:eastAsia="Open Sans" w:hAnsi="Open Sans" w:cs="Open Sans"/>
        </w:rPr>
        <w:t>1</w:t>
      </w:r>
      <w:r w:rsidR="00DB0749" w:rsidRPr="00DE5C3B">
        <w:rPr>
          <w:rFonts w:ascii="Open Sans" w:eastAsia="Open Sans" w:hAnsi="Open Sans" w:cs="Open Sans"/>
        </w:rPr>
        <w:t>)</w:t>
      </w:r>
      <w:r w:rsidR="02BFE7B9" w:rsidRPr="00DE5C3B">
        <w:rPr>
          <w:rFonts w:ascii="Open Sans" w:eastAsia="Open Sans" w:hAnsi="Open Sans" w:cs="Open Sans"/>
        </w:rPr>
        <w:t xml:space="preserve"> </w:t>
      </w:r>
      <w:r w:rsidR="00F007C8">
        <w:rPr>
          <w:rFonts w:ascii="Open Sans" w:eastAsia="Open Sans" w:hAnsi="Open Sans" w:cs="Open Sans"/>
        </w:rPr>
        <w:t xml:space="preserve">Describe key datasets </w:t>
      </w:r>
      <w:r w:rsidR="0075120A">
        <w:rPr>
          <w:rFonts w:ascii="Open Sans" w:eastAsia="Open Sans" w:hAnsi="Open Sans" w:cs="Open Sans"/>
        </w:rPr>
        <w:t>integrated</w:t>
      </w:r>
      <w:r w:rsidR="00F007C8">
        <w:rPr>
          <w:rFonts w:ascii="Open Sans" w:eastAsia="Open Sans" w:hAnsi="Open Sans" w:cs="Open Sans"/>
        </w:rPr>
        <w:t xml:space="preserve"> in</w:t>
      </w:r>
      <w:r w:rsidR="0075120A">
        <w:rPr>
          <w:rFonts w:ascii="Open Sans" w:eastAsia="Open Sans" w:hAnsi="Open Sans" w:cs="Open Sans"/>
        </w:rPr>
        <w:t>to</w:t>
      </w:r>
      <w:r w:rsidR="00F007C8">
        <w:rPr>
          <w:rFonts w:ascii="Open Sans" w:eastAsia="Open Sans" w:hAnsi="Open Sans" w:cs="Open Sans"/>
        </w:rPr>
        <w:t xml:space="preserve"> EAE</w:t>
      </w:r>
    </w:p>
    <w:p w14:paraId="4B398C45" w14:textId="61135810" w:rsidR="00F007C8" w:rsidRDefault="002F7196" w:rsidP="00B24061">
      <w:pPr>
        <w:rPr>
          <w:rFonts w:ascii="Open Sans" w:eastAsia="Open Sans" w:hAnsi="Open Sans" w:cs="Open Sans"/>
        </w:rPr>
      </w:pPr>
      <w:r>
        <w:rPr>
          <w:rFonts w:ascii="Open Sans" w:eastAsia="Open Sans" w:hAnsi="Open Sans" w:cs="Open Sans"/>
        </w:rPr>
        <w:t>2</w:t>
      </w:r>
      <w:r w:rsidR="00F007C8">
        <w:rPr>
          <w:rFonts w:ascii="Open Sans" w:eastAsia="Open Sans" w:hAnsi="Open Sans" w:cs="Open Sans"/>
        </w:rPr>
        <w:t xml:space="preserve">) </w:t>
      </w:r>
      <w:r w:rsidR="0066080F">
        <w:rPr>
          <w:rFonts w:ascii="Open Sans" w:eastAsia="Open Sans" w:hAnsi="Open Sans" w:cs="Open Sans"/>
        </w:rPr>
        <w:t xml:space="preserve">Explain the multi-criteria analysis framework </w:t>
      </w:r>
      <w:r w:rsidR="0075120A">
        <w:rPr>
          <w:rFonts w:ascii="Open Sans" w:eastAsia="Open Sans" w:hAnsi="Open Sans" w:cs="Open Sans"/>
        </w:rPr>
        <w:t xml:space="preserve">used </w:t>
      </w:r>
      <w:r w:rsidR="0066080F">
        <w:rPr>
          <w:rFonts w:ascii="Open Sans" w:eastAsia="Open Sans" w:hAnsi="Open Sans" w:cs="Open Sans"/>
        </w:rPr>
        <w:t>in EAE</w:t>
      </w:r>
    </w:p>
    <w:p w14:paraId="63E03E42" w14:textId="6F34D2ED" w:rsidR="0EC507B5" w:rsidRPr="00B30154" w:rsidRDefault="0EC507B5" w:rsidP="0EC507B5">
      <w:pPr>
        <w:rPr>
          <w:rFonts w:ascii="Open Sans" w:eastAsia="Open Sans" w:hAnsi="Open Sans" w:cs="Open Sans"/>
        </w:rPr>
      </w:pPr>
    </w:p>
    <w:p w14:paraId="7866C22D" w14:textId="6ECA377D" w:rsidR="0EC507B5" w:rsidRPr="00B30154" w:rsidRDefault="0EC507B5" w:rsidP="0EC507B5">
      <w:pPr>
        <w:rPr>
          <w:rFonts w:ascii="Open Sans" w:eastAsia="Open Sans" w:hAnsi="Open Sans" w:cs="Open Sans"/>
        </w:rPr>
      </w:pPr>
    </w:p>
    <w:p w14:paraId="02EEAF82" w14:textId="77777777" w:rsidR="00FF706F" w:rsidRPr="00B30154" w:rsidRDefault="00FF706F" w:rsidP="0EC507B5">
      <w:pPr>
        <w:rPr>
          <w:rFonts w:ascii="Open Sans" w:eastAsia="Open Sans" w:hAnsi="Open Sans" w:cs="Open Sans"/>
        </w:rPr>
      </w:pPr>
    </w:p>
    <w:p w14:paraId="19C7323E" w14:textId="77777777" w:rsidR="008A4141" w:rsidRPr="00B30154" w:rsidRDefault="008A4141" w:rsidP="0EC507B5">
      <w:pPr>
        <w:rPr>
          <w:rFonts w:ascii="Open Sans" w:eastAsia="Open Sans" w:hAnsi="Open Sans" w:cs="Open Sans"/>
        </w:rPr>
      </w:pPr>
    </w:p>
    <w:p w14:paraId="4B974F80" w14:textId="77777777" w:rsidR="00FF706F" w:rsidRPr="00B30154" w:rsidRDefault="00FF706F" w:rsidP="0EC507B5">
      <w:pPr>
        <w:rPr>
          <w:rFonts w:ascii="Open Sans" w:eastAsia="Open Sans" w:hAnsi="Open Sans" w:cs="Open Sans"/>
        </w:rPr>
      </w:pPr>
    </w:p>
    <w:p w14:paraId="6FFB25CF" w14:textId="77777777" w:rsidR="00E27E53" w:rsidRPr="00B30154" w:rsidRDefault="00E27E53" w:rsidP="0EC507B5">
      <w:pPr>
        <w:rPr>
          <w:rFonts w:ascii="Open Sans" w:eastAsia="Open Sans" w:hAnsi="Open Sans" w:cs="Open Sans"/>
        </w:rPr>
      </w:pPr>
    </w:p>
    <w:p w14:paraId="201254F2" w14:textId="77777777" w:rsidR="003F4772" w:rsidRPr="00B30154" w:rsidRDefault="003F4772" w:rsidP="0EC507B5">
      <w:pPr>
        <w:rPr>
          <w:rFonts w:ascii="Open Sans" w:eastAsia="Open Sans" w:hAnsi="Open Sans" w:cs="Open Sans"/>
        </w:rPr>
      </w:pPr>
    </w:p>
    <w:p w14:paraId="2E0D679F" w14:textId="77777777" w:rsidR="007535F7" w:rsidRPr="007535F7" w:rsidRDefault="007535F7" w:rsidP="007535F7"/>
    <w:p w14:paraId="4E42CE4D" w14:textId="77777777" w:rsidR="007535F7" w:rsidRPr="007535F7" w:rsidRDefault="007535F7" w:rsidP="007535F7"/>
    <w:p w14:paraId="07609C74" w14:textId="77777777" w:rsidR="007535F7" w:rsidRPr="007535F7" w:rsidRDefault="007535F7" w:rsidP="007535F7"/>
    <w:p w14:paraId="633CA660" w14:textId="77777777" w:rsidR="007535F7" w:rsidRPr="007535F7" w:rsidRDefault="007535F7" w:rsidP="007535F7">
      <w:pPr>
        <w:sectPr w:rsidR="007535F7" w:rsidRPr="007535F7" w:rsidSect="007535F7">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283" w:footer="454" w:gutter="0"/>
          <w:pgNumType w:fmt="lowerRoman" w:start="1"/>
          <w:cols w:space="720"/>
          <w:docGrid w:linePitch="299"/>
        </w:sectPr>
      </w:pPr>
    </w:p>
    <w:p w14:paraId="756155F0" w14:textId="322ACBF4" w:rsidR="00D5251B" w:rsidRPr="00B30154" w:rsidRDefault="00FF706F" w:rsidP="007535F7">
      <w:pPr>
        <w:pStyle w:val="Heading1"/>
        <w:spacing w:before="0" w:after="120"/>
        <w:rPr>
          <w:rFonts w:ascii="Open Sans" w:eastAsia="Open Sans" w:hAnsi="Open Sans" w:cs="Open Sans"/>
        </w:rPr>
      </w:pPr>
      <w:r w:rsidRPr="00B30154">
        <w:rPr>
          <w:rFonts w:ascii="Open Sans" w:eastAsia="Open Sans" w:hAnsi="Open Sans" w:cs="Open Sans"/>
        </w:rPr>
        <w:lastRenderedPageBreak/>
        <w:t>Contents</w:t>
      </w:r>
    </w:p>
    <w:p w14:paraId="0735AD6E" w14:textId="61312944" w:rsidR="00683A1A" w:rsidRPr="00B30154" w:rsidRDefault="00683A1A" w:rsidP="00683A1A">
      <w:pPr>
        <w:rPr>
          <w:rFonts w:ascii="Open Sans" w:eastAsia="Open Sans" w:hAnsi="Open Sans" w:cs="Open Sans"/>
        </w:rPr>
      </w:pPr>
      <w:r w:rsidRPr="00B30154">
        <w:rPr>
          <w:rFonts w:ascii="Open Sans" w:eastAsia="Open Sans" w:hAnsi="Open Sans" w:cs="Open Sans"/>
        </w:rPr>
        <w:t xml:space="preserve">I. </w:t>
      </w:r>
      <w:r w:rsidR="00006B68">
        <w:rPr>
          <w:rFonts w:ascii="Open Sans" w:eastAsia="Open Sans" w:hAnsi="Open Sans" w:cs="Open Sans"/>
        </w:rPr>
        <w:t xml:space="preserve">EAE </w:t>
      </w:r>
      <w:r w:rsidR="0030770A">
        <w:rPr>
          <w:rFonts w:ascii="Open Sans" w:eastAsia="Open Sans" w:hAnsi="Open Sans" w:cs="Open Sans"/>
        </w:rPr>
        <w:t>layers</w:t>
      </w:r>
      <w:r w:rsidRPr="00B30154">
        <w:rPr>
          <w:rFonts w:ascii="Open Sans" w:eastAsia="Open Sans" w:hAnsi="Open Sans" w:cs="Open Sans"/>
        </w:rPr>
        <w:tab/>
      </w:r>
    </w:p>
    <w:p w14:paraId="5A8898F7" w14:textId="3DC7771A" w:rsidR="00D40F77" w:rsidRPr="001E1DC4" w:rsidRDefault="001E1DC4" w:rsidP="00D40F77">
      <w:pPr>
        <w:pStyle w:val="ListParagraph"/>
        <w:numPr>
          <w:ilvl w:val="0"/>
          <w:numId w:val="48"/>
        </w:numPr>
        <w:rPr>
          <w:rFonts w:ascii="Open Sans" w:hAnsi="Open Sans" w:cs="Open Sans"/>
        </w:rPr>
      </w:pPr>
      <w:r w:rsidRPr="001E1DC4">
        <w:rPr>
          <w:rFonts w:ascii="Open Sans" w:hAnsi="Open Sans" w:cs="Open Sans"/>
        </w:rPr>
        <w:t>Demand</w:t>
      </w:r>
      <w:r w:rsidR="007535F7">
        <w:rPr>
          <w:rFonts w:ascii="Open Sans" w:hAnsi="Open Sans" w:cs="Open Sans"/>
        </w:rPr>
        <w:t xml:space="preserve"> </w:t>
      </w:r>
    </w:p>
    <w:p w14:paraId="7C4A2CCF" w14:textId="76719F50" w:rsidR="001E1DC4" w:rsidRPr="001E1DC4" w:rsidRDefault="001E1DC4" w:rsidP="00D40F77">
      <w:pPr>
        <w:pStyle w:val="ListParagraph"/>
        <w:numPr>
          <w:ilvl w:val="0"/>
          <w:numId w:val="48"/>
        </w:numPr>
        <w:rPr>
          <w:rFonts w:ascii="Open Sans" w:hAnsi="Open Sans" w:cs="Open Sans"/>
        </w:rPr>
      </w:pPr>
      <w:r w:rsidRPr="001E1DC4">
        <w:rPr>
          <w:rFonts w:ascii="Open Sans" w:hAnsi="Open Sans" w:cs="Open Sans"/>
        </w:rPr>
        <w:t>Supply</w:t>
      </w:r>
    </w:p>
    <w:p w14:paraId="290A3CA1" w14:textId="23007C65" w:rsidR="001E1DC4" w:rsidRPr="001E1DC4" w:rsidRDefault="001E1DC4" w:rsidP="00D40F77">
      <w:pPr>
        <w:pStyle w:val="ListParagraph"/>
        <w:numPr>
          <w:ilvl w:val="0"/>
          <w:numId w:val="48"/>
        </w:numPr>
        <w:rPr>
          <w:rFonts w:ascii="Open Sans" w:hAnsi="Open Sans" w:cs="Open Sans"/>
        </w:rPr>
      </w:pPr>
      <w:r w:rsidRPr="001E1DC4">
        <w:rPr>
          <w:rFonts w:ascii="Open Sans" w:hAnsi="Open Sans" w:cs="Open Sans"/>
        </w:rPr>
        <w:t>Census</w:t>
      </w:r>
    </w:p>
    <w:p w14:paraId="718AF5A9" w14:textId="4941C173" w:rsidR="001E1DC4" w:rsidRPr="001E1DC4" w:rsidRDefault="001E1DC4" w:rsidP="00D40F77">
      <w:pPr>
        <w:pStyle w:val="ListParagraph"/>
        <w:numPr>
          <w:ilvl w:val="0"/>
          <w:numId w:val="48"/>
        </w:numPr>
        <w:rPr>
          <w:rFonts w:ascii="Open Sans" w:hAnsi="Open Sans" w:cs="Open Sans"/>
        </w:rPr>
      </w:pPr>
      <w:r w:rsidRPr="001E1DC4">
        <w:rPr>
          <w:rFonts w:ascii="Open Sans" w:hAnsi="Open Sans" w:cs="Open Sans"/>
        </w:rPr>
        <w:t>Other</w:t>
      </w:r>
    </w:p>
    <w:p w14:paraId="5CD86D40" w14:textId="4792F874" w:rsidR="00683A1A" w:rsidRPr="00B30154" w:rsidRDefault="00683A1A" w:rsidP="00683A1A">
      <w:pPr>
        <w:rPr>
          <w:rFonts w:ascii="Open Sans" w:eastAsia="Open Sans" w:hAnsi="Open Sans" w:cs="Open Sans"/>
        </w:rPr>
      </w:pPr>
      <w:r w:rsidRPr="006204CC">
        <w:rPr>
          <w:rFonts w:ascii="Open Sans" w:eastAsia="Open Sans" w:hAnsi="Open Sans" w:cs="Open Sans"/>
          <w:color w:val="0D0D0D" w:themeColor="text1" w:themeTint="F2"/>
        </w:rPr>
        <w:t>II</w:t>
      </w:r>
      <w:r w:rsidRPr="00B30154">
        <w:rPr>
          <w:rFonts w:ascii="Open Sans" w:eastAsia="Open Sans" w:hAnsi="Open Sans" w:cs="Open Sans"/>
        </w:rPr>
        <w:t xml:space="preserve">. </w:t>
      </w:r>
      <w:r w:rsidR="0030770A">
        <w:rPr>
          <w:rFonts w:ascii="Open Sans" w:eastAsia="Open Sans" w:hAnsi="Open Sans" w:cs="Open Sans"/>
        </w:rPr>
        <w:t>EAE Prioritization Index</w:t>
      </w:r>
    </w:p>
    <w:p w14:paraId="3F5337C4" w14:textId="77777777" w:rsidR="0030770A" w:rsidRDefault="0030770A" w:rsidP="0030770A">
      <w:pPr>
        <w:pStyle w:val="ListParagraph"/>
        <w:numPr>
          <w:ilvl w:val="1"/>
          <w:numId w:val="51"/>
        </w:numPr>
        <w:rPr>
          <w:rFonts w:ascii="Open Sans" w:eastAsia="Open Sans" w:hAnsi="Open Sans" w:cs="Open Sans"/>
        </w:rPr>
      </w:pPr>
      <w:r>
        <w:rPr>
          <w:rFonts w:ascii="Open Sans" w:eastAsia="Open Sans" w:hAnsi="Open Sans" w:cs="Open Sans"/>
        </w:rPr>
        <w:t>Energy Access Potential</w:t>
      </w:r>
    </w:p>
    <w:p w14:paraId="79D0A395" w14:textId="77777777" w:rsidR="0030770A" w:rsidRDefault="0030770A" w:rsidP="0030770A">
      <w:pPr>
        <w:pStyle w:val="ListParagraph"/>
        <w:numPr>
          <w:ilvl w:val="1"/>
          <w:numId w:val="51"/>
        </w:numPr>
        <w:rPr>
          <w:rFonts w:ascii="Open Sans" w:eastAsia="Open Sans" w:hAnsi="Open Sans" w:cs="Open Sans"/>
        </w:rPr>
      </w:pPr>
      <w:r>
        <w:rPr>
          <w:rFonts w:ascii="Open Sans" w:eastAsia="Open Sans" w:hAnsi="Open Sans" w:cs="Open Sans"/>
        </w:rPr>
        <w:t>Demand Index</w:t>
      </w:r>
    </w:p>
    <w:p w14:paraId="0BD170D7" w14:textId="77777777" w:rsidR="0030770A" w:rsidRDefault="0030770A" w:rsidP="0030770A">
      <w:pPr>
        <w:pStyle w:val="ListParagraph"/>
        <w:numPr>
          <w:ilvl w:val="1"/>
          <w:numId w:val="51"/>
        </w:numPr>
        <w:rPr>
          <w:rFonts w:ascii="Open Sans" w:eastAsia="Open Sans" w:hAnsi="Open Sans" w:cs="Open Sans"/>
        </w:rPr>
      </w:pPr>
      <w:r>
        <w:rPr>
          <w:rFonts w:ascii="Open Sans" w:eastAsia="Open Sans" w:hAnsi="Open Sans" w:cs="Open Sans"/>
        </w:rPr>
        <w:t>Supply Index</w:t>
      </w:r>
    </w:p>
    <w:p w14:paraId="7135470F" w14:textId="698CFF44" w:rsidR="00683A1A" w:rsidRPr="0030770A" w:rsidRDefault="0030770A" w:rsidP="0030770A">
      <w:pPr>
        <w:pStyle w:val="ListParagraph"/>
        <w:numPr>
          <w:ilvl w:val="1"/>
          <w:numId w:val="51"/>
        </w:numPr>
        <w:rPr>
          <w:rFonts w:ascii="Open Sans" w:eastAsia="Open Sans" w:hAnsi="Open Sans" w:cs="Open Sans"/>
        </w:rPr>
      </w:pPr>
      <w:r>
        <w:rPr>
          <w:rFonts w:ascii="Open Sans" w:eastAsia="Open Sans" w:hAnsi="Open Sans" w:cs="Open Sans"/>
        </w:rPr>
        <w:t>Assistance Need Index</w:t>
      </w:r>
    </w:p>
    <w:p w14:paraId="52C3A9CB" w14:textId="77777777" w:rsidR="00FF706F" w:rsidRPr="00B30154" w:rsidRDefault="00FF706F" w:rsidP="0EC507B5">
      <w:pPr>
        <w:rPr>
          <w:rFonts w:ascii="Open Sans" w:eastAsia="Open Sans" w:hAnsi="Open Sans" w:cs="Open Sans"/>
        </w:rPr>
      </w:pPr>
    </w:p>
    <w:p w14:paraId="7968E47C" w14:textId="77777777" w:rsidR="007535F7" w:rsidRPr="007535F7" w:rsidRDefault="007535F7" w:rsidP="007535F7"/>
    <w:p w14:paraId="041D7C48" w14:textId="77777777" w:rsidR="007535F7" w:rsidRPr="007535F7" w:rsidRDefault="007535F7" w:rsidP="007535F7"/>
    <w:p w14:paraId="726C8357" w14:textId="77777777" w:rsidR="007535F7" w:rsidRPr="007535F7" w:rsidRDefault="007535F7" w:rsidP="007535F7"/>
    <w:p w14:paraId="00DE4297" w14:textId="77777777" w:rsidR="007535F7" w:rsidRPr="007535F7" w:rsidRDefault="007535F7" w:rsidP="007535F7"/>
    <w:p w14:paraId="37B44F49" w14:textId="77777777" w:rsidR="007535F7" w:rsidRPr="007535F7" w:rsidRDefault="007535F7" w:rsidP="007535F7"/>
    <w:p w14:paraId="47CAF6A5" w14:textId="77777777" w:rsidR="007535F7" w:rsidRPr="007535F7" w:rsidRDefault="007535F7" w:rsidP="007535F7"/>
    <w:p w14:paraId="4A8E237C" w14:textId="77777777" w:rsidR="007535F7" w:rsidRPr="007535F7" w:rsidRDefault="007535F7" w:rsidP="007535F7"/>
    <w:p w14:paraId="36DCC172" w14:textId="77777777" w:rsidR="007535F7" w:rsidRPr="007535F7" w:rsidRDefault="007535F7" w:rsidP="007535F7"/>
    <w:p w14:paraId="74C219F4" w14:textId="77777777" w:rsidR="007535F7" w:rsidRPr="007535F7" w:rsidRDefault="007535F7" w:rsidP="007535F7"/>
    <w:p w14:paraId="75133C1D" w14:textId="77777777" w:rsidR="007535F7" w:rsidRDefault="007535F7" w:rsidP="007535F7">
      <w:pPr>
        <w:jc w:val="right"/>
        <w:rPr>
          <w:rFonts w:ascii="Open Sans" w:eastAsia="Open Sans" w:hAnsi="Open Sans" w:cs="Open Sans"/>
          <w:color w:val="3B3838"/>
          <w:sz w:val="52"/>
          <w:szCs w:val="52"/>
        </w:rPr>
      </w:pPr>
    </w:p>
    <w:p w14:paraId="04481547" w14:textId="77777777" w:rsidR="007535F7" w:rsidRPr="007535F7" w:rsidRDefault="007535F7" w:rsidP="007535F7"/>
    <w:p w14:paraId="57C3AF37" w14:textId="77777777" w:rsidR="007535F7" w:rsidRPr="007535F7" w:rsidRDefault="007535F7" w:rsidP="007535F7"/>
    <w:p w14:paraId="63CC4C74" w14:textId="77777777" w:rsidR="007535F7" w:rsidRPr="007535F7" w:rsidRDefault="007535F7" w:rsidP="007535F7"/>
    <w:p w14:paraId="7EA1D8BB" w14:textId="77777777" w:rsidR="007535F7" w:rsidRPr="007535F7" w:rsidRDefault="007535F7" w:rsidP="007535F7">
      <w:pPr>
        <w:sectPr w:rsidR="007535F7" w:rsidRPr="007535F7" w:rsidSect="007535F7">
          <w:pgSz w:w="12240" w:h="15840"/>
          <w:pgMar w:top="1440" w:right="1440" w:bottom="1440" w:left="1440" w:header="283" w:footer="454" w:gutter="0"/>
          <w:pgNumType w:fmt="lowerRoman"/>
          <w:cols w:space="720"/>
          <w:docGrid w:linePitch="299"/>
        </w:sectPr>
      </w:pPr>
    </w:p>
    <w:p w14:paraId="34FCC8DD" w14:textId="01DC9602" w:rsidR="02BFE7B9" w:rsidRDefault="00FF706F" w:rsidP="00D40F77">
      <w:pPr>
        <w:pStyle w:val="Heading1"/>
        <w:spacing w:before="0" w:after="120"/>
        <w:rPr>
          <w:rFonts w:ascii="Open Sans" w:eastAsia="Open Sans" w:hAnsi="Open Sans" w:cs="Open Sans"/>
        </w:rPr>
      </w:pPr>
      <w:r w:rsidRPr="00B30154">
        <w:rPr>
          <w:rFonts w:ascii="Open Sans" w:eastAsia="Open Sans" w:hAnsi="Open Sans" w:cs="Open Sans"/>
        </w:rPr>
        <w:lastRenderedPageBreak/>
        <w:t xml:space="preserve">I. </w:t>
      </w:r>
      <w:r w:rsidR="00FF741E">
        <w:rPr>
          <w:rFonts w:ascii="Open Sans" w:eastAsia="Open Sans" w:hAnsi="Open Sans" w:cs="Open Sans"/>
        </w:rPr>
        <w:t xml:space="preserve">EAE </w:t>
      </w:r>
      <w:r w:rsidR="007535F7">
        <w:rPr>
          <w:rFonts w:ascii="Open Sans" w:eastAsia="Open Sans" w:hAnsi="Open Sans" w:cs="Open Sans"/>
        </w:rPr>
        <w:t>layers</w:t>
      </w:r>
    </w:p>
    <w:p w14:paraId="2B77B46E" w14:textId="3ECFFD36" w:rsidR="009C466B" w:rsidRPr="006B6283" w:rsidRDefault="009C466B" w:rsidP="00601C2D">
      <w:pPr>
        <w:spacing w:line="360" w:lineRule="auto"/>
        <w:jc w:val="both"/>
        <w:rPr>
          <w:rFonts w:ascii="Open Sans" w:hAnsi="Open Sans" w:cs="Open Sans"/>
        </w:rPr>
      </w:pPr>
      <w:r>
        <w:rPr>
          <w:rFonts w:ascii="Open Sans" w:hAnsi="Open Sans" w:cs="Open Sans"/>
        </w:rPr>
        <w:t xml:space="preserve">EAE </w:t>
      </w:r>
      <w:r w:rsidRPr="006B6283">
        <w:rPr>
          <w:rFonts w:ascii="Open Sans" w:hAnsi="Open Sans" w:cs="Open Sans"/>
          <w:b/>
          <w:bCs/>
        </w:rPr>
        <w:t>aggregates geospatial data</w:t>
      </w:r>
      <w:r w:rsidRPr="006B6283">
        <w:rPr>
          <w:rFonts w:ascii="Open Sans" w:hAnsi="Open Sans" w:cs="Open Sans"/>
        </w:rPr>
        <w:t xml:space="preserve"> related to both energy demand and supply. </w:t>
      </w:r>
      <w:r>
        <w:rPr>
          <w:rFonts w:ascii="Open Sans" w:hAnsi="Open Sans" w:cs="Open Sans"/>
        </w:rPr>
        <w:t>D</w:t>
      </w:r>
      <w:r w:rsidRPr="006B6283">
        <w:rPr>
          <w:rFonts w:ascii="Open Sans" w:hAnsi="Open Sans" w:cs="Open Sans"/>
        </w:rPr>
        <w:t>ata on demographics and the social and productive uses of electricity are used to represent current and potential demand, and energy resource availability and infrastructure data are used to visualize current and potential supply.</w:t>
      </w:r>
      <w:r>
        <w:rPr>
          <w:rFonts w:ascii="Open Sans" w:hAnsi="Open Sans" w:cs="Open Sans"/>
        </w:rPr>
        <w:t xml:space="preserve"> See the figure below for the datasets</w:t>
      </w:r>
      <w:r w:rsidR="00601C2D">
        <w:rPr>
          <w:rFonts w:ascii="Open Sans" w:hAnsi="Open Sans" w:cs="Open Sans"/>
        </w:rPr>
        <w:t>:</w:t>
      </w:r>
    </w:p>
    <w:p w14:paraId="449C0563" w14:textId="77777777" w:rsidR="0030770A" w:rsidRDefault="006B6283" w:rsidP="00FF741E">
      <w:pPr>
        <w:spacing w:line="360" w:lineRule="auto"/>
        <w:rPr>
          <w:rFonts w:ascii="Open Sans" w:hAnsi="Open Sans" w:cs="Open Sans"/>
        </w:rPr>
      </w:pPr>
      <w:r w:rsidRPr="001E1DC4">
        <w:rPr>
          <w:rFonts w:ascii="Open Sans" w:hAnsi="Open Sans" w:cs="Open Sans"/>
          <w:noProof/>
        </w:rPr>
        <w:drawing>
          <wp:inline distT="0" distB="0" distL="0" distR="0" wp14:anchorId="338D880D" wp14:editId="6A904E80">
            <wp:extent cx="5943600" cy="5040630"/>
            <wp:effectExtent l="0" t="0" r="0" b="7620"/>
            <wp:docPr id="7" name="Picture 6">
              <a:extLst xmlns:a="http://schemas.openxmlformats.org/drawingml/2006/main">
                <a:ext uri="{FF2B5EF4-FFF2-40B4-BE49-F238E27FC236}">
                  <a16:creationId xmlns:a16="http://schemas.microsoft.com/office/drawing/2014/main" id="{DF4D27D8-C542-9DBF-98ED-637D36B5E8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F4D27D8-C542-9DBF-98ED-637D36B5E853}"/>
                        </a:ext>
                      </a:extLst>
                    </pic:cNvPr>
                    <pic:cNvPicPr>
                      <a:picLocks noChangeAspect="1"/>
                    </pic:cNvPicPr>
                  </pic:nvPicPr>
                  <pic:blipFill>
                    <a:blip r:embed="rId17"/>
                    <a:stretch>
                      <a:fillRect/>
                    </a:stretch>
                  </pic:blipFill>
                  <pic:spPr>
                    <a:xfrm>
                      <a:off x="0" y="0"/>
                      <a:ext cx="5943600" cy="5040630"/>
                    </a:xfrm>
                    <a:prstGeom prst="rect">
                      <a:avLst/>
                    </a:prstGeom>
                  </pic:spPr>
                </pic:pic>
              </a:graphicData>
            </a:graphic>
          </wp:inline>
        </w:drawing>
      </w:r>
    </w:p>
    <w:p w14:paraId="04A033E3" w14:textId="5B424036" w:rsidR="002813D9" w:rsidRPr="00B30154" w:rsidRDefault="00D40F77" w:rsidP="00FF741E">
      <w:pPr>
        <w:spacing w:line="360" w:lineRule="auto"/>
        <w:rPr>
          <w:rFonts w:ascii="Open Sans" w:hAnsi="Open Sans" w:cs="Open Sans"/>
        </w:rPr>
      </w:pPr>
      <w:r>
        <w:rPr>
          <w:rFonts w:ascii="Open Sans" w:hAnsi="Open Sans" w:cs="Open Sans"/>
        </w:rPr>
        <w:t xml:space="preserve">In this section we will </w:t>
      </w:r>
      <w:r>
        <w:rPr>
          <w:rFonts w:ascii="Open Sans" w:eastAsia="Open Sans" w:hAnsi="Open Sans" w:cs="Open Sans"/>
        </w:rPr>
        <w:t xml:space="preserve">explore EAE datasets by choosing </w:t>
      </w:r>
      <w:r w:rsidR="00B64667">
        <w:rPr>
          <w:rFonts w:ascii="Open Sans" w:eastAsia="Open Sans" w:hAnsi="Open Sans" w:cs="Open Sans"/>
        </w:rPr>
        <w:t>geography</w:t>
      </w:r>
      <w:r w:rsidR="00253119">
        <w:rPr>
          <w:rFonts w:ascii="Open Sans" w:eastAsia="Open Sans" w:hAnsi="Open Sans" w:cs="Open Sans"/>
        </w:rPr>
        <w:t xml:space="preserve"> and </w:t>
      </w:r>
      <w:proofErr w:type="gramStart"/>
      <w:r>
        <w:rPr>
          <w:rFonts w:ascii="Open Sans" w:eastAsia="Open Sans" w:hAnsi="Open Sans" w:cs="Open Sans"/>
        </w:rPr>
        <w:t>area</w:t>
      </w:r>
      <w:proofErr w:type="gramEnd"/>
      <w:r>
        <w:rPr>
          <w:rFonts w:ascii="Open Sans" w:eastAsia="Open Sans" w:hAnsi="Open Sans" w:cs="Open Sans"/>
        </w:rPr>
        <w:t xml:space="preserve"> of interest. </w:t>
      </w:r>
      <w:r w:rsidR="002813D9" w:rsidRPr="00B30154">
        <w:rPr>
          <w:rFonts w:ascii="Open Sans" w:hAnsi="Open Sans" w:cs="Open Sans"/>
        </w:rPr>
        <w:t xml:space="preserve">On a browser, open </w:t>
      </w:r>
      <w:r w:rsidR="000752E0">
        <w:rPr>
          <w:rFonts w:ascii="Open Sans" w:hAnsi="Open Sans" w:cs="Open Sans"/>
        </w:rPr>
        <w:t>EAE</w:t>
      </w:r>
      <w:r w:rsidR="002813D9" w:rsidRPr="00B30154">
        <w:rPr>
          <w:rFonts w:ascii="Open Sans" w:hAnsi="Open Sans" w:cs="Open Sans"/>
        </w:rPr>
        <w:t xml:space="preserve"> using th</w:t>
      </w:r>
      <w:r w:rsidR="000752E0">
        <w:rPr>
          <w:rFonts w:ascii="Open Sans" w:hAnsi="Open Sans" w:cs="Open Sans"/>
        </w:rPr>
        <w:t>e</w:t>
      </w:r>
      <w:r w:rsidR="002813D9" w:rsidRPr="00B30154">
        <w:rPr>
          <w:rFonts w:ascii="Open Sans" w:hAnsi="Open Sans" w:cs="Open Sans"/>
        </w:rPr>
        <w:t xml:space="preserve"> link: </w:t>
      </w:r>
      <w:hyperlink r:id="rId18" w:history="1">
        <w:r w:rsidR="000752E0" w:rsidRPr="000D61F4">
          <w:rPr>
            <w:rStyle w:val="Hyperlink"/>
            <w:rFonts w:ascii="Open Sans" w:hAnsi="Open Sans" w:cs="Open Sans"/>
          </w:rPr>
          <w:t>https://www.energyaccessexplorer.org/tool/s/</w:t>
        </w:r>
      </w:hyperlink>
      <w:r w:rsidR="002813D9" w:rsidRPr="00B30154">
        <w:rPr>
          <w:rFonts w:ascii="Open Sans" w:hAnsi="Open Sans" w:cs="Open Sans"/>
        </w:rPr>
        <w:t xml:space="preserve"> </w:t>
      </w:r>
    </w:p>
    <w:p w14:paraId="10F335F4" w14:textId="3ECDF172" w:rsidR="002813D9" w:rsidRPr="00B30154" w:rsidRDefault="000752E0" w:rsidP="002813D9">
      <w:pPr>
        <w:rPr>
          <w:rFonts w:ascii="Open Sans" w:hAnsi="Open Sans" w:cs="Open Sans"/>
        </w:rPr>
      </w:pPr>
      <w:r>
        <w:rPr>
          <w:rFonts w:ascii="Open Sans" w:hAnsi="Open Sans" w:cs="Open Sans"/>
        </w:rPr>
        <w:lastRenderedPageBreak/>
        <w:t>T</w:t>
      </w:r>
      <w:r w:rsidR="002813D9" w:rsidRPr="2FD42C6A">
        <w:rPr>
          <w:rFonts w:ascii="Open Sans" w:hAnsi="Open Sans" w:cs="Open Sans"/>
        </w:rPr>
        <w:t xml:space="preserve">hen select </w:t>
      </w:r>
      <w:r w:rsidR="002813D9" w:rsidRPr="2FD42C6A">
        <w:rPr>
          <w:rFonts w:ascii="Open Sans" w:hAnsi="Open Sans" w:cs="Open Sans"/>
          <w:b/>
          <w:bCs/>
        </w:rPr>
        <w:t>Uganda</w:t>
      </w:r>
      <w:r w:rsidR="002813D9" w:rsidRPr="2FD42C6A">
        <w:rPr>
          <w:rFonts w:ascii="Open Sans" w:hAnsi="Open Sans" w:cs="Open Sans"/>
        </w:rPr>
        <w:t xml:space="preserve"> from the geographies listed. </w:t>
      </w:r>
    </w:p>
    <w:p w14:paraId="7BFC2EB4" w14:textId="27694293" w:rsidR="000752E0" w:rsidRPr="000752E0" w:rsidRDefault="000752E0" w:rsidP="000752E0">
      <w:pPr>
        <w:jc w:val="center"/>
      </w:pPr>
      <w:r w:rsidRPr="000752E0">
        <w:rPr>
          <w:noProof/>
        </w:rPr>
        <w:drawing>
          <wp:inline distT="0" distB="0" distL="0" distR="0" wp14:anchorId="019CEB51" wp14:editId="15DAF5C6">
            <wp:extent cx="5741078" cy="2070100"/>
            <wp:effectExtent l="0" t="0" r="0" b="6350"/>
            <wp:docPr id="5627747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6061" cy="2075503"/>
                    </a:xfrm>
                    <a:prstGeom prst="rect">
                      <a:avLst/>
                    </a:prstGeom>
                    <a:noFill/>
                    <a:ln>
                      <a:noFill/>
                    </a:ln>
                  </pic:spPr>
                </pic:pic>
              </a:graphicData>
            </a:graphic>
          </wp:inline>
        </w:drawing>
      </w:r>
    </w:p>
    <w:p w14:paraId="34164238" w14:textId="6D207C8C" w:rsidR="002813D9" w:rsidRDefault="002813D9" w:rsidP="002813D9">
      <w:pPr>
        <w:rPr>
          <w:rFonts w:ascii="Open Sans" w:hAnsi="Open Sans" w:cs="Open Sans"/>
        </w:rPr>
      </w:pPr>
      <w:r w:rsidRPr="2FD42C6A">
        <w:rPr>
          <w:rFonts w:ascii="Open Sans" w:hAnsi="Open Sans" w:cs="Open Sans"/>
        </w:rPr>
        <w:t>In the pop up ‘</w:t>
      </w:r>
      <w:r w:rsidRPr="2FD42C6A">
        <w:rPr>
          <w:rFonts w:ascii="Open Sans" w:hAnsi="Open Sans" w:cs="Open Sans"/>
          <w:i/>
          <w:iCs/>
        </w:rPr>
        <w:t>Choose your area of interest’</w:t>
      </w:r>
      <w:r w:rsidRPr="2FD42C6A">
        <w:rPr>
          <w:rFonts w:ascii="Open Sans" w:hAnsi="Open Sans" w:cs="Open Sans"/>
        </w:rPr>
        <w:t xml:space="preserve"> </w:t>
      </w:r>
      <w:r w:rsidR="002F7196" w:rsidRPr="2FD42C6A">
        <w:rPr>
          <w:rFonts w:ascii="Open Sans" w:hAnsi="Open Sans" w:cs="Open Sans"/>
        </w:rPr>
        <w:t>appears</w:t>
      </w:r>
    </w:p>
    <w:p w14:paraId="22789298" w14:textId="6A4D774F" w:rsidR="001E1DC4" w:rsidRDefault="000752E0" w:rsidP="009C466B">
      <w:pPr>
        <w:jc w:val="center"/>
        <w:rPr>
          <w:rFonts w:ascii="Open Sans" w:hAnsi="Open Sans" w:cs="Open Sans"/>
        </w:rPr>
      </w:pPr>
      <w:r w:rsidRPr="000752E0">
        <w:rPr>
          <w:rFonts w:ascii="Open Sans" w:hAnsi="Open Sans" w:cs="Open Sans"/>
          <w:noProof/>
        </w:rPr>
        <w:drawing>
          <wp:inline distT="0" distB="0" distL="0" distR="0" wp14:anchorId="601E95D9" wp14:editId="5D612DC6">
            <wp:extent cx="5829197" cy="2717800"/>
            <wp:effectExtent l="0" t="0" r="635" b="6350"/>
            <wp:docPr id="14997365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4048" cy="2724724"/>
                    </a:xfrm>
                    <a:prstGeom prst="rect">
                      <a:avLst/>
                    </a:prstGeom>
                    <a:noFill/>
                    <a:ln>
                      <a:noFill/>
                    </a:ln>
                  </pic:spPr>
                </pic:pic>
              </a:graphicData>
            </a:graphic>
          </wp:inline>
        </w:drawing>
      </w:r>
    </w:p>
    <w:p w14:paraId="665944AF" w14:textId="1A9BF680" w:rsidR="00D40F77" w:rsidRPr="000752E0" w:rsidRDefault="00D40F77" w:rsidP="00D40F77">
      <w:pPr>
        <w:rPr>
          <w:rFonts w:ascii="Open Sans" w:hAnsi="Open Sans" w:cs="Open Sans"/>
        </w:rPr>
      </w:pPr>
      <w:r>
        <w:rPr>
          <w:rFonts w:ascii="Open Sans" w:hAnsi="Open Sans" w:cs="Open Sans"/>
        </w:rPr>
        <w:t xml:space="preserve">Select </w:t>
      </w:r>
      <w:r w:rsidRPr="00006B68">
        <w:rPr>
          <w:rFonts w:ascii="Open Sans" w:hAnsi="Open Sans" w:cs="Open Sans"/>
          <w:i/>
          <w:iCs/>
        </w:rPr>
        <w:t xml:space="preserve">‘Generate </w:t>
      </w:r>
      <w:proofErr w:type="gramStart"/>
      <w:r w:rsidRPr="00006B68">
        <w:rPr>
          <w:rFonts w:ascii="Open Sans" w:hAnsi="Open Sans" w:cs="Open Sans"/>
          <w:i/>
          <w:iCs/>
        </w:rPr>
        <w:t>custom</w:t>
      </w:r>
      <w:proofErr w:type="gramEnd"/>
      <w:r w:rsidRPr="00006B68">
        <w:rPr>
          <w:rFonts w:ascii="Open Sans" w:hAnsi="Open Sans" w:cs="Open Sans"/>
          <w:i/>
          <w:iCs/>
        </w:rPr>
        <w:t xml:space="preserve"> </w:t>
      </w:r>
      <w:proofErr w:type="gramStart"/>
      <w:r w:rsidRPr="00006B68">
        <w:rPr>
          <w:rFonts w:ascii="Open Sans" w:hAnsi="Open Sans" w:cs="Open Sans"/>
          <w:i/>
          <w:iCs/>
        </w:rPr>
        <w:t>geospatial analysis</w:t>
      </w:r>
      <w:proofErr w:type="gramEnd"/>
      <w:r w:rsidRPr="00006B68">
        <w:rPr>
          <w:rFonts w:ascii="Open Sans" w:hAnsi="Open Sans" w:cs="Open Sans"/>
          <w:i/>
          <w:iCs/>
        </w:rPr>
        <w:t xml:space="preserve"> based on your own </w:t>
      </w:r>
      <w:proofErr w:type="gramStart"/>
      <w:r w:rsidRPr="00006B68">
        <w:rPr>
          <w:rFonts w:ascii="Open Sans" w:hAnsi="Open Sans" w:cs="Open Sans"/>
          <w:i/>
          <w:iCs/>
        </w:rPr>
        <w:t>criteria</w:t>
      </w:r>
      <w:r>
        <w:rPr>
          <w:rFonts w:ascii="Open Sans" w:hAnsi="Open Sans" w:cs="Open Sans"/>
          <w:i/>
          <w:iCs/>
        </w:rPr>
        <w:t>’</w:t>
      </w:r>
      <w:proofErr w:type="gramEnd"/>
      <w:r>
        <w:rPr>
          <w:rFonts w:ascii="Open Sans" w:hAnsi="Open Sans" w:cs="Open Sans"/>
          <w:i/>
          <w:iCs/>
        </w:rPr>
        <w:t xml:space="preserve"> </w:t>
      </w:r>
      <w:r>
        <w:rPr>
          <w:rFonts w:ascii="Open Sans" w:hAnsi="Open Sans" w:cs="Open Sans"/>
        </w:rPr>
        <w:t>to explore the EAE datasets.</w:t>
      </w:r>
      <w:r w:rsidR="001E1DC4">
        <w:rPr>
          <w:rFonts w:ascii="Open Sans" w:hAnsi="Open Sans" w:cs="Open Sans"/>
        </w:rPr>
        <w:t xml:space="preserve"> </w:t>
      </w:r>
    </w:p>
    <w:p w14:paraId="7E6F299F" w14:textId="40AAF21D" w:rsidR="004D7D50" w:rsidRDefault="004D7D50" w:rsidP="002813D9">
      <w:pPr>
        <w:rPr>
          <w:rFonts w:ascii="Open Sans" w:hAnsi="Open Sans" w:cs="Open Sans"/>
        </w:rPr>
      </w:pPr>
      <w:r>
        <w:rPr>
          <w:rFonts w:ascii="Open Sans" w:hAnsi="Open Sans" w:cs="Open Sans"/>
        </w:rPr>
        <w:t xml:space="preserve">After the geography loads, select the </w:t>
      </w:r>
      <w:r w:rsidRPr="004D7D50">
        <w:rPr>
          <w:rFonts w:ascii="Open Sans" w:hAnsi="Open Sans" w:cs="Open Sans"/>
          <w:b/>
          <w:bCs/>
        </w:rPr>
        <w:t>Add Layers</w:t>
      </w:r>
      <w:r>
        <w:rPr>
          <w:rFonts w:ascii="Open Sans" w:hAnsi="Open Sans" w:cs="Open Sans"/>
        </w:rPr>
        <w:t xml:space="preserve"> icon </w:t>
      </w:r>
    </w:p>
    <w:p w14:paraId="45953C1A" w14:textId="3030D9DC" w:rsidR="009C466B" w:rsidRDefault="004D7D50" w:rsidP="002813D9">
      <w:pPr>
        <w:rPr>
          <w:rFonts w:ascii="Open Sans" w:hAnsi="Open Sans" w:cs="Open Sans"/>
        </w:rPr>
      </w:pPr>
      <w:r w:rsidRPr="004D7D50">
        <w:rPr>
          <w:rFonts w:ascii="Open Sans" w:hAnsi="Open Sans" w:cs="Open Sans"/>
          <w:noProof/>
        </w:rPr>
        <w:lastRenderedPageBreak/>
        <w:drawing>
          <wp:inline distT="0" distB="0" distL="0" distR="0" wp14:anchorId="5D229407" wp14:editId="309434EC">
            <wp:extent cx="5943600" cy="2792730"/>
            <wp:effectExtent l="0" t="0" r="0" b="7620"/>
            <wp:docPr id="872821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21515" name=""/>
                    <pic:cNvPicPr/>
                  </pic:nvPicPr>
                  <pic:blipFill>
                    <a:blip r:embed="rId21"/>
                    <a:stretch>
                      <a:fillRect/>
                    </a:stretch>
                  </pic:blipFill>
                  <pic:spPr>
                    <a:xfrm>
                      <a:off x="0" y="0"/>
                      <a:ext cx="5943600" cy="2792730"/>
                    </a:xfrm>
                    <a:prstGeom prst="rect">
                      <a:avLst/>
                    </a:prstGeom>
                  </pic:spPr>
                </pic:pic>
              </a:graphicData>
            </a:graphic>
          </wp:inline>
        </w:drawing>
      </w:r>
    </w:p>
    <w:p w14:paraId="79170BD0" w14:textId="74ECE176" w:rsidR="007535F7" w:rsidRDefault="007535F7" w:rsidP="007535F7">
      <w:pPr>
        <w:rPr>
          <w:rFonts w:ascii="Open Sans" w:hAnsi="Open Sans" w:cs="Open Sans"/>
        </w:rPr>
      </w:pPr>
      <w:r>
        <w:rPr>
          <w:rFonts w:ascii="Open Sans" w:hAnsi="Open Sans" w:cs="Open Sans"/>
        </w:rPr>
        <w:t>Then, you will see the data categories and datasets in the left panel</w:t>
      </w:r>
    </w:p>
    <w:p w14:paraId="55145048" w14:textId="715BDB7C" w:rsidR="37E30001" w:rsidRDefault="004D7D50" w:rsidP="00512E39">
      <w:pPr>
        <w:jc w:val="center"/>
        <w:rPr>
          <w:rFonts w:ascii="Open Sans" w:hAnsi="Open Sans" w:cs="Open Sans"/>
          <w:color w:val="0D0D0D" w:themeColor="text1" w:themeTint="F2"/>
        </w:rPr>
      </w:pPr>
      <w:r>
        <w:rPr>
          <w:noProof/>
        </w:rPr>
        <w:drawing>
          <wp:inline distT="0" distB="0" distL="0" distR="0" wp14:anchorId="4D6D1F89" wp14:editId="54948F4E">
            <wp:extent cx="5943600" cy="2788285"/>
            <wp:effectExtent l="0" t="0" r="0" b="0"/>
            <wp:docPr id="678155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55285" name=""/>
                    <pic:cNvPicPr/>
                  </pic:nvPicPr>
                  <pic:blipFill>
                    <a:blip r:embed="rId22"/>
                    <a:stretch>
                      <a:fillRect/>
                    </a:stretch>
                  </pic:blipFill>
                  <pic:spPr>
                    <a:xfrm>
                      <a:off x="0" y="0"/>
                      <a:ext cx="5943600" cy="2788285"/>
                    </a:xfrm>
                    <a:prstGeom prst="rect">
                      <a:avLst/>
                    </a:prstGeom>
                  </pic:spPr>
                </pic:pic>
              </a:graphicData>
            </a:graphic>
          </wp:inline>
        </w:drawing>
      </w:r>
    </w:p>
    <w:p w14:paraId="46B2091E" w14:textId="2939889F" w:rsidR="37E30001" w:rsidRDefault="37E30001" w:rsidP="37E30001">
      <w:pPr>
        <w:jc w:val="center"/>
        <w:rPr>
          <w:rFonts w:ascii="Open Sans" w:hAnsi="Open Sans" w:cs="Open Sans"/>
          <w:color w:val="0D0D0D" w:themeColor="text1" w:themeTint="F2"/>
        </w:rPr>
      </w:pPr>
    </w:p>
    <w:p w14:paraId="2DBE41EF" w14:textId="2830EBD3" w:rsidR="00253119" w:rsidRPr="00CF06EC" w:rsidRDefault="00253119" w:rsidP="00CF06EC">
      <w:pPr>
        <w:pStyle w:val="ListParagraph"/>
        <w:numPr>
          <w:ilvl w:val="1"/>
          <w:numId w:val="48"/>
        </w:numPr>
        <w:spacing w:line="360" w:lineRule="auto"/>
        <w:ind w:left="720"/>
        <w:rPr>
          <w:rFonts w:ascii="Open Sans" w:hAnsi="Open Sans" w:cs="Open Sans"/>
          <w:b/>
          <w:bCs/>
          <w:color w:val="0D0D0D" w:themeColor="text1" w:themeTint="F2"/>
        </w:rPr>
      </w:pPr>
      <w:r w:rsidRPr="00CF06EC">
        <w:rPr>
          <w:rFonts w:ascii="Open Sans" w:hAnsi="Open Sans" w:cs="Open Sans"/>
          <w:b/>
          <w:bCs/>
          <w:color w:val="0D0D0D" w:themeColor="text1" w:themeTint="F2"/>
        </w:rPr>
        <w:t xml:space="preserve">Demand </w:t>
      </w:r>
    </w:p>
    <w:p w14:paraId="447706BD" w14:textId="77777777" w:rsidR="007E70B9" w:rsidRDefault="007E70B9" w:rsidP="00683A1A">
      <w:pPr>
        <w:spacing w:line="360" w:lineRule="auto"/>
        <w:rPr>
          <w:rFonts w:ascii="Open Sans" w:hAnsi="Open Sans" w:cs="Open Sans"/>
          <w:color w:val="0D0D0D" w:themeColor="text1" w:themeTint="F2"/>
        </w:rPr>
      </w:pPr>
      <w:r w:rsidRPr="00A95623">
        <w:rPr>
          <w:rFonts w:ascii="Open Sans" w:hAnsi="Open Sans" w:cs="Open Sans"/>
          <w:b/>
          <w:bCs/>
          <w:color w:val="0D0D0D" w:themeColor="text1" w:themeTint="F2"/>
          <w:u w:val="single"/>
        </w:rPr>
        <w:t>Task 1:</w:t>
      </w:r>
      <w:r>
        <w:rPr>
          <w:rFonts w:ascii="Open Sans" w:hAnsi="Open Sans" w:cs="Open Sans"/>
          <w:color w:val="0D0D0D" w:themeColor="text1" w:themeTint="F2"/>
        </w:rPr>
        <w:t xml:space="preserve"> </w:t>
      </w:r>
      <w:r w:rsidR="00253119">
        <w:rPr>
          <w:rFonts w:ascii="Open Sans" w:hAnsi="Open Sans" w:cs="Open Sans"/>
          <w:color w:val="0D0D0D" w:themeColor="text1" w:themeTint="F2"/>
        </w:rPr>
        <w:t xml:space="preserve">From the </w:t>
      </w:r>
      <w:r w:rsidR="00253119" w:rsidRPr="00253119">
        <w:rPr>
          <w:rFonts w:ascii="Open Sans" w:hAnsi="Open Sans" w:cs="Open Sans"/>
          <w:b/>
          <w:bCs/>
          <w:color w:val="0D0D0D" w:themeColor="text1" w:themeTint="F2"/>
        </w:rPr>
        <w:t>Demand</w:t>
      </w:r>
      <w:r w:rsidR="00253119">
        <w:rPr>
          <w:rFonts w:ascii="Open Sans" w:hAnsi="Open Sans" w:cs="Open Sans"/>
          <w:color w:val="0D0D0D" w:themeColor="text1" w:themeTint="F2"/>
        </w:rPr>
        <w:t xml:space="preserve"> layer</w:t>
      </w:r>
      <w:r w:rsidR="00CF06EC">
        <w:rPr>
          <w:rFonts w:ascii="Open Sans" w:hAnsi="Open Sans" w:cs="Open Sans"/>
          <w:color w:val="0D0D0D" w:themeColor="text1" w:themeTint="F2"/>
        </w:rPr>
        <w:t xml:space="preserve">, </w:t>
      </w:r>
      <w:r w:rsidR="00253119">
        <w:rPr>
          <w:rFonts w:ascii="Open Sans" w:hAnsi="Open Sans" w:cs="Open Sans"/>
          <w:color w:val="0D0D0D" w:themeColor="text1" w:themeTint="F2"/>
        </w:rPr>
        <w:t xml:space="preserve">under </w:t>
      </w:r>
      <w:r w:rsidR="00253119" w:rsidRPr="00253119">
        <w:rPr>
          <w:rFonts w:ascii="Open Sans" w:hAnsi="Open Sans" w:cs="Open Sans"/>
          <w:b/>
          <w:bCs/>
          <w:color w:val="0D0D0D" w:themeColor="text1" w:themeTint="F2"/>
        </w:rPr>
        <w:t>Demographics</w:t>
      </w:r>
      <w:r w:rsidR="00253119">
        <w:rPr>
          <w:rFonts w:ascii="Open Sans" w:hAnsi="Open Sans" w:cs="Open Sans"/>
          <w:color w:val="0D0D0D" w:themeColor="text1" w:themeTint="F2"/>
        </w:rPr>
        <w:t xml:space="preserve"> category, select </w:t>
      </w:r>
      <w:r w:rsidR="00253119" w:rsidRPr="00253119">
        <w:rPr>
          <w:rFonts w:ascii="Open Sans" w:hAnsi="Open Sans" w:cs="Open Sans"/>
          <w:b/>
          <w:bCs/>
          <w:color w:val="0D0D0D" w:themeColor="text1" w:themeTint="F2"/>
        </w:rPr>
        <w:t>Population density</w:t>
      </w:r>
      <w:r w:rsidR="00253119">
        <w:rPr>
          <w:rFonts w:ascii="Open Sans" w:hAnsi="Open Sans" w:cs="Open Sans"/>
          <w:color w:val="0D0D0D" w:themeColor="text1" w:themeTint="F2"/>
        </w:rPr>
        <w:t xml:space="preserve"> and </w:t>
      </w:r>
      <w:r w:rsidR="00253119" w:rsidRPr="00253119">
        <w:rPr>
          <w:rFonts w:ascii="Open Sans" w:hAnsi="Open Sans" w:cs="Open Sans"/>
          <w:b/>
          <w:bCs/>
          <w:color w:val="0D0D0D" w:themeColor="text1" w:themeTint="F2"/>
        </w:rPr>
        <w:t>Relative wealth index</w:t>
      </w:r>
      <w:r w:rsidR="00253119">
        <w:rPr>
          <w:rFonts w:ascii="Open Sans" w:hAnsi="Open Sans" w:cs="Open Sans"/>
          <w:color w:val="0D0D0D" w:themeColor="text1" w:themeTint="F2"/>
        </w:rPr>
        <w:t xml:space="preserve">. Then, </w:t>
      </w:r>
      <w:r w:rsidR="00CF06EC">
        <w:rPr>
          <w:rFonts w:ascii="Open Sans" w:hAnsi="Open Sans" w:cs="Open Sans"/>
          <w:color w:val="0D0D0D" w:themeColor="text1" w:themeTint="F2"/>
        </w:rPr>
        <w:t>proceed to</w:t>
      </w:r>
      <w:r w:rsidR="00253119">
        <w:rPr>
          <w:rFonts w:ascii="Open Sans" w:hAnsi="Open Sans" w:cs="Open Sans"/>
          <w:color w:val="0D0D0D" w:themeColor="text1" w:themeTint="F2"/>
        </w:rPr>
        <w:t xml:space="preserve"> the </w:t>
      </w:r>
      <w:r w:rsidR="00253119" w:rsidRPr="00253119">
        <w:rPr>
          <w:rFonts w:ascii="Open Sans" w:hAnsi="Open Sans" w:cs="Open Sans"/>
          <w:b/>
          <w:bCs/>
          <w:color w:val="0D0D0D" w:themeColor="text1" w:themeTint="F2"/>
        </w:rPr>
        <w:t>Active Layers</w:t>
      </w:r>
      <w:r w:rsidR="00253119">
        <w:rPr>
          <w:rFonts w:ascii="Open Sans" w:hAnsi="Open Sans" w:cs="Open Sans"/>
          <w:color w:val="0D0D0D" w:themeColor="text1" w:themeTint="F2"/>
        </w:rPr>
        <w:t xml:space="preserve"> to study </w:t>
      </w:r>
      <w:r w:rsidR="00CF06EC">
        <w:rPr>
          <w:rFonts w:ascii="Open Sans" w:hAnsi="Open Sans" w:cs="Open Sans"/>
          <w:color w:val="0D0D0D" w:themeColor="text1" w:themeTint="F2"/>
        </w:rPr>
        <w:t xml:space="preserve">the </w:t>
      </w:r>
      <w:r w:rsidR="00253119">
        <w:rPr>
          <w:rFonts w:ascii="Open Sans" w:hAnsi="Open Sans" w:cs="Open Sans"/>
          <w:color w:val="0D0D0D" w:themeColor="text1" w:themeTint="F2"/>
        </w:rPr>
        <w:t>characteristics of the datasets</w:t>
      </w:r>
      <w:r w:rsidR="00CF06EC">
        <w:rPr>
          <w:rFonts w:ascii="Open Sans" w:hAnsi="Open Sans" w:cs="Open Sans"/>
          <w:color w:val="0D0D0D" w:themeColor="text1" w:themeTint="F2"/>
        </w:rPr>
        <w:t xml:space="preserve"> by expanding all settings</w:t>
      </w:r>
      <w:r w:rsidR="00253119">
        <w:rPr>
          <w:rFonts w:ascii="Open Sans" w:hAnsi="Open Sans" w:cs="Open Sans"/>
          <w:color w:val="0D0D0D" w:themeColor="text1" w:themeTint="F2"/>
        </w:rPr>
        <w:t xml:space="preserve">. </w:t>
      </w:r>
    </w:p>
    <w:p w14:paraId="335F8F61" w14:textId="19D967FD" w:rsidR="00253119" w:rsidRDefault="00253119" w:rsidP="00683A1A">
      <w:pPr>
        <w:spacing w:line="360" w:lineRule="auto"/>
        <w:rPr>
          <w:rFonts w:ascii="Open Sans" w:hAnsi="Open Sans" w:cs="Open Sans"/>
          <w:color w:val="0D0D0D" w:themeColor="text1" w:themeTint="F2"/>
        </w:rPr>
      </w:pPr>
      <w:r>
        <w:rPr>
          <w:rFonts w:ascii="Open Sans" w:hAnsi="Open Sans" w:cs="Open Sans"/>
          <w:color w:val="0D0D0D" w:themeColor="text1" w:themeTint="F2"/>
        </w:rPr>
        <w:lastRenderedPageBreak/>
        <w:t xml:space="preserve">The </w:t>
      </w:r>
      <w:r w:rsidR="00CF06EC">
        <w:rPr>
          <w:rFonts w:ascii="Open Sans" w:hAnsi="Open Sans" w:cs="Open Sans"/>
          <w:color w:val="0D0D0D" w:themeColor="text1" w:themeTint="F2"/>
        </w:rPr>
        <w:t>resulting</w:t>
      </w:r>
      <w:r>
        <w:rPr>
          <w:rFonts w:ascii="Open Sans" w:hAnsi="Open Sans" w:cs="Open Sans"/>
          <w:color w:val="0D0D0D" w:themeColor="text1" w:themeTint="F2"/>
        </w:rPr>
        <w:t xml:space="preserve"> image should </w:t>
      </w:r>
      <w:r w:rsidR="00CF06EC">
        <w:rPr>
          <w:rFonts w:ascii="Open Sans" w:hAnsi="Open Sans" w:cs="Open Sans"/>
          <w:color w:val="0D0D0D" w:themeColor="text1" w:themeTint="F2"/>
        </w:rPr>
        <w:t>appear</w:t>
      </w:r>
      <w:r>
        <w:rPr>
          <w:rFonts w:ascii="Open Sans" w:hAnsi="Open Sans" w:cs="Open Sans"/>
          <w:color w:val="0D0D0D" w:themeColor="text1" w:themeTint="F2"/>
        </w:rPr>
        <w:t xml:space="preserve"> </w:t>
      </w:r>
      <w:r w:rsidR="00CF06EC">
        <w:rPr>
          <w:rFonts w:ascii="Open Sans" w:hAnsi="Open Sans" w:cs="Open Sans"/>
          <w:color w:val="0D0D0D" w:themeColor="text1" w:themeTint="F2"/>
        </w:rPr>
        <w:t>as follows:</w:t>
      </w:r>
      <w:r w:rsidRPr="00253119">
        <w:rPr>
          <w:rFonts w:ascii="Open Sans" w:hAnsi="Open Sans" w:cs="Open Sans"/>
          <w:noProof/>
          <w:color w:val="0D0D0D" w:themeColor="text1" w:themeTint="F2"/>
        </w:rPr>
        <w:drawing>
          <wp:inline distT="0" distB="0" distL="0" distR="0" wp14:anchorId="21B17F97" wp14:editId="317A70FB">
            <wp:extent cx="5943600" cy="2797175"/>
            <wp:effectExtent l="0" t="0" r="0" b="3175"/>
            <wp:docPr id="1016735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35976" name=""/>
                    <pic:cNvPicPr/>
                  </pic:nvPicPr>
                  <pic:blipFill>
                    <a:blip r:embed="rId23"/>
                    <a:stretch>
                      <a:fillRect/>
                    </a:stretch>
                  </pic:blipFill>
                  <pic:spPr>
                    <a:xfrm>
                      <a:off x="0" y="0"/>
                      <a:ext cx="5943600" cy="2797175"/>
                    </a:xfrm>
                    <a:prstGeom prst="rect">
                      <a:avLst/>
                    </a:prstGeom>
                  </pic:spPr>
                </pic:pic>
              </a:graphicData>
            </a:graphic>
          </wp:inline>
        </w:drawing>
      </w:r>
    </w:p>
    <w:p w14:paraId="1C1CC1A3" w14:textId="298DEF57" w:rsidR="00CF06EC" w:rsidRDefault="00CF06EC" w:rsidP="00683A1A">
      <w:pPr>
        <w:spacing w:line="360" w:lineRule="auto"/>
        <w:rPr>
          <w:rFonts w:ascii="Open Sans" w:hAnsi="Open Sans" w:cs="Open Sans"/>
          <w:color w:val="0D0D0D" w:themeColor="text1" w:themeTint="F2"/>
        </w:rPr>
      </w:pPr>
      <w:r>
        <w:rPr>
          <w:rFonts w:ascii="Open Sans" w:hAnsi="Open Sans" w:cs="Open Sans"/>
          <w:color w:val="0D0D0D" w:themeColor="text1" w:themeTint="F2"/>
        </w:rPr>
        <w:t xml:space="preserve">Q1. </w:t>
      </w:r>
      <w:r w:rsidR="007E70B9">
        <w:rPr>
          <w:rFonts w:ascii="Open Sans" w:hAnsi="Open Sans" w:cs="Open Sans"/>
          <w:color w:val="0D0D0D" w:themeColor="text1" w:themeTint="F2"/>
        </w:rPr>
        <w:t>What does the range of values for RWI indicate</w:t>
      </w:r>
      <w:r w:rsidR="007E70B9" w:rsidRPr="007E70B9">
        <w:rPr>
          <w:rFonts w:ascii="Open Sans" w:hAnsi="Open Sans" w:cs="Open Sans"/>
          <w:color w:val="0D0D0D" w:themeColor="text1" w:themeTint="F2"/>
        </w:rPr>
        <w:t xml:space="preserve"> </w:t>
      </w:r>
      <w:r w:rsidR="007E70B9">
        <w:rPr>
          <w:rFonts w:ascii="Open Sans" w:hAnsi="Open Sans" w:cs="Open Sans"/>
          <w:color w:val="0D0D0D" w:themeColor="text1" w:themeTint="F2"/>
        </w:rPr>
        <w:t xml:space="preserve">and why is the relative wealth index used in EAE? (Hint: </w:t>
      </w:r>
      <w:r w:rsidR="007E70B9" w:rsidRPr="007E70B9">
        <w:rPr>
          <w:rFonts w:ascii="Open Sans" w:hAnsi="Open Sans" w:cs="Open Sans"/>
          <w:i/>
          <w:iCs/>
          <w:color w:val="0D0D0D" w:themeColor="text1" w:themeTint="F2"/>
        </w:rPr>
        <w:t>About</w:t>
      </w:r>
      <w:r w:rsidR="007E70B9">
        <w:rPr>
          <w:rFonts w:ascii="Open Sans" w:hAnsi="Open Sans" w:cs="Open Sans"/>
          <w:color w:val="0D0D0D" w:themeColor="text1" w:themeTint="F2"/>
        </w:rPr>
        <w:t xml:space="preserve"> section of the data layer)</w:t>
      </w:r>
    </w:p>
    <w:p w14:paraId="6D301103" w14:textId="2950FDA4" w:rsidR="007E70B9" w:rsidRDefault="007E70B9" w:rsidP="00683A1A">
      <w:pPr>
        <w:spacing w:line="360" w:lineRule="auto"/>
        <w:rPr>
          <w:rFonts w:ascii="Open Sans" w:hAnsi="Open Sans" w:cs="Open Sans"/>
          <w:color w:val="0D0D0D" w:themeColor="text1" w:themeTint="F2"/>
        </w:rPr>
      </w:pPr>
      <w:r>
        <w:rPr>
          <w:rFonts w:ascii="Open Sans" w:hAnsi="Open Sans" w:cs="Open Sans"/>
          <w:color w:val="0D0D0D" w:themeColor="text1" w:themeTint="F2"/>
        </w:rPr>
        <w:t xml:space="preserve">Q2. What is the unit of measurement for population density and why this dataset is used in EAE? (Hint: </w:t>
      </w:r>
      <w:r w:rsidRPr="007E70B9">
        <w:rPr>
          <w:rFonts w:ascii="Open Sans" w:hAnsi="Open Sans" w:cs="Open Sans"/>
          <w:i/>
          <w:iCs/>
          <w:color w:val="0D0D0D" w:themeColor="text1" w:themeTint="F2"/>
        </w:rPr>
        <w:t>About</w:t>
      </w:r>
      <w:r>
        <w:rPr>
          <w:rFonts w:ascii="Open Sans" w:hAnsi="Open Sans" w:cs="Open Sans"/>
          <w:color w:val="0D0D0D" w:themeColor="text1" w:themeTint="F2"/>
        </w:rPr>
        <w:t xml:space="preserve"> section of the data layer)</w:t>
      </w:r>
    </w:p>
    <w:p w14:paraId="2F4B2003" w14:textId="1F31C8B5" w:rsidR="007E70B9" w:rsidRDefault="007E70B9" w:rsidP="00683A1A">
      <w:pPr>
        <w:spacing w:line="360" w:lineRule="auto"/>
        <w:rPr>
          <w:rFonts w:ascii="Open Sans" w:hAnsi="Open Sans" w:cs="Open Sans"/>
          <w:color w:val="0D0D0D" w:themeColor="text1" w:themeTint="F2"/>
        </w:rPr>
      </w:pPr>
      <w:r w:rsidRPr="007E70B9">
        <w:rPr>
          <w:rFonts w:ascii="Open Sans" w:hAnsi="Open Sans" w:cs="Open Sans"/>
          <w:b/>
          <w:bCs/>
          <w:color w:val="0D0D0D" w:themeColor="text1" w:themeTint="F2"/>
          <w:u w:val="single"/>
        </w:rPr>
        <w:t>Task 2:</w:t>
      </w:r>
      <w:r>
        <w:rPr>
          <w:rFonts w:ascii="Open Sans" w:hAnsi="Open Sans" w:cs="Open Sans"/>
          <w:color w:val="0D0D0D" w:themeColor="text1" w:themeTint="F2"/>
        </w:rPr>
        <w:t xml:space="preserve"> </w:t>
      </w:r>
      <w:r w:rsidR="00A95623">
        <w:rPr>
          <w:rFonts w:ascii="Open Sans" w:hAnsi="Open Sans" w:cs="Open Sans"/>
          <w:color w:val="0D0D0D" w:themeColor="text1" w:themeTint="F2"/>
        </w:rPr>
        <w:t>First Remove all layers and f</w:t>
      </w:r>
      <w:r>
        <w:rPr>
          <w:rFonts w:ascii="Open Sans" w:hAnsi="Open Sans" w:cs="Open Sans"/>
          <w:color w:val="0D0D0D" w:themeColor="text1" w:themeTint="F2"/>
        </w:rPr>
        <w:t xml:space="preserve">rom the </w:t>
      </w:r>
      <w:r w:rsidRPr="00253119">
        <w:rPr>
          <w:rFonts w:ascii="Open Sans" w:hAnsi="Open Sans" w:cs="Open Sans"/>
          <w:b/>
          <w:bCs/>
          <w:color w:val="0D0D0D" w:themeColor="text1" w:themeTint="F2"/>
        </w:rPr>
        <w:t>Demand</w:t>
      </w:r>
      <w:r>
        <w:rPr>
          <w:rFonts w:ascii="Open Sans" w:hAnsi="Open Sans" w:cs="Open Sans"/>
          <w:color w:val="0D0D0D" w:themeColor="text1" w:themeTint="F2"/>
        </w:rPr>
        <w:t xml:space="preserve"> layer, under </w:t>
      </w:r>
      <w:r w:rsidRPr="007E70B9">
        <w:rPr>
          <w:rFonts w:ascii="Open Sans" w:hAnsi="Open Sans" w:cs="Open Sans"/>
          <w:b/>
          <w:bCs/>
          <w:color w:val="0D0D0D" w:themeColor="text1" w:themeTint="F2"/>
        </w:rPr>
        <w:t>Productive Uses</w:t>
      </w:r>
      <w:r>
        <w:rPr>
          <w:rFonts w:ascii="Open Sans" w:hAnsi="Open Sans" w:cs="Open Sans"/>
          <w:color w:val="0D0D0D" w:themeColor="text1" w:themeTint="F2"/>
        </w:rPr>
        <w:t xml:space="preserve">, select </w:t>
      </w:r>
      <w:r w:rsidRPr="007E70B9">
        <w:rPr>
          <w:rFonts w:ascii="Open Sans" w:hAnsi="Open Sans" w:cs="Open Sans"/>
          <w:b/>
          <w:bCs/>
          <w:color w:val="0D0D0D" w:themeColor="text1" w:themeTint="F2"/>
        </w:rPr>
        <w:t>Education</w:t>
      </w:r>
      <w:r>
        <w:rPr>
          <w:rFonts w:ascii="Open Sans" w:hAnsi="Open Sans" w:cs="Open Sans"/>
          <w:color w:val="0D0D0D" w:themeColor="text1" w:themeTint="F2"/>
        </w:rPr>
        <w:t xml:space="preserve"> and </w:t>
      </w:r>
      <w:r w:rsidRPr="007E70B9">
        <w:rPr>
          <w:rFonts w:ascii="Open Sans" w:hAnsi="Open Sans" w:cs="Open Sans"/>
          <w:b/>
          <w:bCs/>
          <w:color w:val="0D0D0D" w:themeColor="text1" w:themeTint="F2"/>
        </w:rPr>
        <w:t>Health</w:t>
      </w:r>
      <w:r>
        <w:rPr>
          <w:rFonts w:ascii="Open Sans" w:hAnsi="Open Sans" w:cs="Open Sans"/>
          <w:color w:val="0D0D0D" w:themeColor="text1" w:themeTint="F2"/>
        </w:rPr>
        <w:t xml:space="preserve"> Facilities</w:t>
      </w:r>
      <w:r w:rsidR="00A95623">
        <w:rPr>
          <w:rFonts w:ascii="Open Sans" w:hAnsi="Open Sans" w:cs="Open Sans"/>
          <w:color w:val="0D0D0D" w:themeColor="text1" w:themeTint="F2"/>
        </w:rPr>
        <w:t xml:space="preserve">. Then, proceed to the </w:t>
      </w:r>
      <w:r w:rsidR="00A95623" w:rsidRPr="00253119">
        <w:rPr>
          <w:rFonts w:ascii="Open Sans" w:hAnsi="Open Sans" w:cs="Open Sans"/>
          <w:b/>
          <w:bCs/>
          <w:color w:val="0D0D0D" w:themeColor="text1" w:themeTint="F2"/>
        </w:rPr>
        <w:t>Active Layers</w:t>
      </w:r>
      <w:r w:rsidR="00A95623">
        <w:rPr>
          <w:rFonts w:ascii="Open Sans" w:hAnsi="Open Sans" w:cs="Open Sans"/>
          <w:color w:val="0D0D0D" w:themeColor="text1" w:themeTint="F2"/>
        </w:rPr>
        <w:t xml:space="preserve"> to study the characteristics of the datasets by expanding all settings.</w:t>
      </w:r>
    </w:p>
    <w:p w14:paraId="4C680C89" w14:textId="77777777" w:rsidR="00A95623" w:rsidRDefault="00A95623" w:rsidP="00A95623">
      <w:pPr>
        <w:spacing w:line="360" w:lineRule="auto"/>
        <w:rPr>
          <w:rFonts w:ascii="Open Sans" w:hAnsi="Open Sans" w:cs="Open Sans"/>
          <w:color w:val="0D0D0D" w:themeColor="text1" w:themeTint="F2"/>
        </w:rPr>
      </w:pPr>
    </w:p>
    <w:p w14:paraId="2C707E07" w14:textId="2881E9F6" w:rsidR="37E30001" w:rsidRDefault="37E30001" w:rsidP="37E30001">
      <w:pPr>
        <w:spacing w:line="360" w:lineRule="auto"/>
        <w:rPr>
          <w:rFonts w:ascii="Open Sans" w:hAnsi="Open Sans" w:cs="Open Sans"/>
          <w:color w:val="0D0D0D" w:themeColor="text1" w:themeTint="F2"/>
        </w:rPr>
      </w:pPr>
    </w:p>
    <w:p w14:paraId="52B51D6E" w14:textId="2E77FE6B" w:rsidR="00A95623" w:rsidRDefault="00A95623" w:rsidP="00A95623">
      <w:pPr>
        <w:spacing w:before="120" w:line="360" w:lineRule="auto"/>
        <w:rPr>
          <w:rFonts w:ascii="Open Sans" w:hAnsi="Open Sans" w:cs="Open Sans"/>
          <w:color w:val="0D0D0D" w:themeColor="text1" w:themeTint="F2"/>
        </w:rPr>
      </w:pPr>
      <w:r>
        <w:rPr>
          <w:rFonts w:ascii="Open Sans" w:hAnsi="Open Sans" w:cs="Open Sans"/>
          <w:color w:val="0D0D0D" w:themeColor="text1" w:themeTint="F2"/>
        </w:rPr>
        <w:t>The resulting image should appear as follows:</w:t>
      </w:r>
    </w:p>
    <w:p w14:paraId="30095AE2" w14:textId="06794593" w:rsidR="00A95623" w:rsidRDefault="00A95623" w:rsidP="00A95623">
      <w:pPr>
        <w:spacing w:before="120" w:line="360" w:lineRule="auto"/>
        <w:rPr>
          <w:rFonts w:ascii="Open Sans" w:hAnsi="Open Sans" w:cs="Open Sans"/>
          <w:color w:val="0D0D0D" w:themeColor="text1" w:themeTint="F2"/>
        </w:rPr>
      </w:pPr>
      <w:r w:rsidRPr="00A95623">
        <w:rPr>
          <w:rFonts w:ascii="Open Sans" w:hAnsi="Open Sans" w:cs="Open Sans"/>
          <w:noProof/>
          <w:color w:val="0D0D0D" w:themeColor="text1" w:themeTint="F2"/>
        </w:rPr>
        <w:lastRenderedPageBreak/>
        <w:drawing>
          <wp:inline distT="0" distB="0" distL="0" distR="0" wp14:anchorId="756ECD99" wp14:editId="2B12435C">
            <wp:extent cx="5943600" cy="2806700"/>
            <wp:effectExtent l="0" t="0" r="0" b="0"/>
            <wp:docPr id="1323305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05084" name=""/>
                    <pic:cNvPicPr/>
                  </pic:nvPicPr>
                  <pic:blipFill>
                    <a:blip r:embed="rId24"/>
                    <a:stretch>
                      <a:fillRect/>
                    </a:stretch>
                  </pic:blipFill>
                  <pic:spPr>
                    <a:xfrm>
                      <a:off x="0" y="0"/>
                      <a:ext cx="5943600" cy="2806700"/>
                    </a:xfrm>
                    <a:prstGeom prst="rect">
                      <a:avLst/>
                    </a:prstGeom>
                  </pic:spPr>
                </pic:pic>
              </a:graphicData>
            </a:graphic>
          </wp:inline>
        </w:drawing>
      </w:r>
    </w:p>
    <w:p w14:paraId="3D507569" w14:textId="25830DBA" w:rsidR="00A95623" w:rsidRDefault="00A95623" w:rsidP="00683A1A">
      <w:pPr>
        <w:spacing w:line="360" w:lineRule="auto"/>
        <w:rPr>
          <w:rFonts w:ascii="Open Sans" w:hAnsi="Open Sans" w:cs="Open Sans"/>
          <w:color w:val="0D0D0D" w:themeColor="text1" w:themeTint="F2"/>
        </w:rPr>
      </w:pPr>
      <w:r>
        <w:rPr>
          <w:rFonts w:ascii="Open Sans" w:hAnsi="Open Sans" w:cs="Open Sans"/>
          <w:color w:val="0D0D0D" w:themeColor="text1" w:themeTint="F2"/>
        </w:rPr>
        <w:t>Q3. What differences exist in the classification of education and health facilities datasets?</w:t>
      </w:r>
    </w:p>
    <w:p w14:paraId="6B12C0DE" w14:textId="3B421AB6" w:rsidR="00A95623" w:rsidRDefault="00A95623" w:rsidP="00683A1A">
      <w:pPr>
        <w:spacing w:line="360" w:lineRule="auto"/>
        <w:rPr>
          <w:rFonts w:ascii="Open Sans" w:hAnsi="Open Sans" w:cs="Open Sans"/>
          <w:color w:val="0D0D0D" w:themeColor="text1" w:themeTint="F2"/>
        </w:rPr>
      </w:pPr>
      <w:r>
        <w:rPr>
          <w:rFonts w:ascii="Open Sans" w:hAnsi="Open Sans" w:cs="Open Sans"/>
          <w:color w:val="0D0D0D" w:themeColor="text1" w:themeTint="F2"/>
        </w:rPr>
        <w:t xml:space="preserve">Q4. How many education and health facilities are represented on the map? (Hint: </w:t>
      </w:r>
      <w:r>
        <w:rPr>
          <w:rFonts w:ascii="Open Sans" w:hAnsi="Open Sans" w:cs="Open Sans"/>
          <w:i/>
          <w:iCs/>
          <w:color w:val="0D0D0D" w:themeColor="text1" w:themeTint="F2"/>
        </w:rPr>
        <w:t>Table</w:t>
      </w:r>
      <w:r>
        <w:rPr>
          <w:rFonts w:ascii="Open Sans" w:hAnsi="Open Sans" w:cs="Open Sans"/>
          <w:color w:val="0D0D0D" w:themeColor="text1" w:themeTint="F2"/>
        </w:rPr>
        <w:t xml:space="preserve"> section of the data layer</w:t>
      </w:r>
      <w:r w:rsidR="007A6003">
        <w:rPr>
          <w:rFonts w:ascii="Open Sans" w:hAnsi="Open Sans" w:cs="Open Sans"/>
          <w:color w:val="0D0D0D" w:themeColor="text1" w:themeTint="F2"/>
        </w:rPr>
        <w:t>)</w:t>
      </w:r>
    </w:p>
    <w:p w14:paraId="65ABED2C" w14:textId="71916740" w:rsidR="008764DB" w:rsidRDefault="008764DB" w:rsidP="008764DB">
      <w:pPr>
        <w:pStyle w:val="ListParagraph"/>
        <w:numPr>
          <w:ilvl w:val="1"/>
          <w:numId w:val="48"/>
        </w:numPr>
        <w:spacing w:line="360" w:lineRule="auto"/>
        <w:ind w:left="720"/>
        <w:rPr>
          <w:rFonts w:ascii="Open Sans" w:hAnsi="Open Sans" w:cs="Open Sans"/>
          <w:b/>
          <w:bCs/>
          <w:color w:val="0D0D0D" w:themeColor="text1" w:themeTint="F2"/>
        </w:rPr>
      </w:pPr>
      <w:r>
        <w:rPr>
          <w:rFonts w:ascii="Open Sans" w:hAnsi="Open Sans" w:cs="Open Sans"/>
          <w:b/>
          <w:bCs/>
          <w:color w:val="0D0D0D" w:themeColor="text1" w:themeTint="F2"/>
        </w:rPr>
        <w:t>Supply</w:t>
      </w:r>
    </w:p>
    <w:p w14:paraId="6B35CCAA" w14:textId="27948DB0" w:rsidR="00E34C06" w:rsidRDefault="00E34C06" w:rsidP="00E34C06">
      <w:pPr>
        <w:spacing w:line="360" w:lineRule="auto"/>
        <w:rPr>
          <w:rFonts w:ascii="Open Sans" w:hAnsi="Open Sans" w:cs="Open Sans"/>
          <w:color w:val="0D0D0D" w:themeColor="text1" w:themeTint="F2"/>
        </w:rPr>
      </w:pPr>
      <w:r w:rsidRPr="00E34C06">
        <w:rPr>
          <w:rFonts w:ascii="Open Sans" w:hAnsi="Open Sans" w:cs="Open Sans"/>
          <w:b/>
          <w:bCs/>
          <w:color w:val="0D0D0D" w:themeColor="text1" w:themeTint="F2"/>
          <w:u w:val="single"/>
        </w:rPr>
        <w:t xml:space="preserve">Task </w:t>
      </w:r>
      <w:r>
        <w:rPr>
          <w:rFonts w:ascii="Open Sans" w:hAnsi="Open Sans" w:cs="Open Sans"/>
          <w:b/>
          <w:bCs/>
          <w:color w:val="0D0D0D" w:themeColor="text1" w:themeTint="F2"/>
          <w:u w:val="single"/>
        </w:rPr>
        <w:t>3</w:t>
      </w:r>
      <w:r w:rsidRPr="00E34C06">
        <w:rPr>
          <w:rFonts w:ascii="Open Sans" w:hAnsi="Open Sans" w:cs="Open Sans"/>
          <w:b/>
          <w:bCs/>
          <w:color w:val="0D0D0D" w:themeColor="text1" w:themeTint="F2"/>
          <w:u w:val="single"/>
        </w:rPr>
        <w:t>:</w:t>
      </w:r>
      <w:r w:rsidRPr="00E34C06">
        <w:rPr>
          <w:rFonts w:ascii="Open Sans" w:hAnsi="Open Sans" w:cs="Open Sans"/>
          <w:color w:val="0D0D0D" w:themeColor="text1" w:themeTint="F2"/>
        </w:rPr>
        <w:t xml:space="preserve"> First Remove all layers and from the </w:t>
      </w:r>
      <w:r>
        <w:rPr>
          <w:rFonts w:ascii="Open Sans" w:hAnsi="Open Sans" w:cs="Open Sans"/>
          <w:b/>
          <w:bCs/>
          <w:color w:val="0D0D0D" w:themeColor="text1" w:themeTint="F2"/>
        </w:rPr>
        <w:t>Supply</w:t>
      </w:r>
      <w:r w:rsidRPr="00E34C06">
        <w:rPr>
          <w:rFonts w:ascii="Open Sans" w:hAnsi="Open Sans" w:cs="Open Sans"/>
          <w:color w:val="0D0D0D" w:themeColor="text1" w:themeTint="F2"/>
        </w:rPr>
        <w:t xml:space="preserve"> layer, under </w:t>
      </w:r>
      <w:r>
        <w:rPr>
          <w:rFonts w:ascii="Open Sans" w:hAnsi="Open Sans" w:cs="Open Sans"/>
          <w:b/>
          <w:bCs/>
          <w:color w:val="0D0D0D" w:themeColor="text1" w:themeTint="F2"/>
        </w:rPr>
        <w:t>Resources</w:t>
      </w:r>
      <w:r w:rsidRPr="00E34C06">
        <w:rPr>
          <w:rFonts w:ascii="Open Sans" w:hAnsi="Open Sans" w:cs="Open Sans"/>
          <w:color w:val="0D0D0D" w:themeColor="text1" w:themeTint="F2"/>
        </w:rPr>
        <w:t xml:space="preserve">, select </w:t>
      </w:r>
      <w:r w:rsidRPr="00E34C06">
        <w:rPr>
          <w:rFonts w:ascii="Open Sans" w:hAnsi="Open Sans" w:cs="Open Sans"/>
          <w:b/>
          <w:bCs/>
          <w:color w:val="0D0D0D" w:themeColor="text1" w:themeTint="F2"/>
        </w:rPr>
        <w:t>Education</w:t>
      </w:r>
      <w:r w:rsidRPr="00E34C06">
        <w:rPr>
          <w:rFonts w:ascii="Open Sans" w:hAnsi="Open Sans" w:cs="Open Sans"/>
          <w:color w:val="0D0D0D" w:themeColor="text1" w:themeTint="F2"/>
        </w:rPr>
        <w:t xml:space="preserve"> and </w:t>
      </w:r>
      <w:r w:rsidRPr="00E34C06">
        <w:rPr>
          <w:rFonts w:ascii="Open Sans" w:hAnsi="Open Sans" w:cs="Open Sans"/>
          <w:b/>
          <w:bCs/>
          <w:color w:val="0D0D0D" w:themeColor="text1" w:themeTint="F2"/>
        </w:rPr>
        <w:t>Health</w:t>
      </w:r>
      <w:r w:rsidRPr="00E34C06">
        <w:rPr>
          <w:rFonts w:ascii="Open Sans" w:hAnsi="Open Sans" w:cs="Open Sans"/>
          <w:color w:val="0D0D0D" w:themeColor="text1" w:themeTint="F2"/>
        </w:rPr>
        <w:t xml:space="preserve"> Facilities. Then, proceed to the </w:t>
      </w:r>
      <w:r w:rsidRPr="00E34C06">
        <w:rPr>
          <w:rFonts w:ascii="Open Sans" w:hAnsi="Open Sans" w:cs="Open Sans"/>
          <w:b/>
          <w:bCs/>
          <w:color w:val="0D0D0D" w:themeColor="text1" w:themeTint="F2"/>
        </w:rPr>
        <w:t>Active Layers</w:t>
      </w:r>
      <w:r w:rsidRPr="00E34C06">
        <w:rPr>
          <w:rFonts w:ascii="Open Sans" w:hAnsi="Open Sans" w:cs="Open Sans"/>
          <w:color w:val="0D0D0D" w:themeColor="text1" w:themeTint="F2"/>
        </w:rPr>
        <w:t xml:space="preserve"> to study the characteristics of the datasets by expanding all settings.</w:t>
      </w:r>
    </w:p>
    <w:p w14:paraId="5A90A650" w14:textId="4772728A" w:rsidR="007A6003" w:rsidRDefault="007A6003" w:rsidP="007A6003">
      <w:pPr>
        <w:spacing w:before="120" w:line="360" w:lineRule="auto"/>
        <w:rPr>
          <w:rFonts w:ascii="Open Sans" w:hAnsi="Open Sans" w:cs="Open Sans"/>
          <w:color w:val="0D0D0D" w:themeColor="text1" w:themeTint="F2"/>
        </w:rPr>
      </w:pPr>
      <w:r>
        <w:rPr>
          <w:rFonts w:ascii="Open Sans" w:hAnsi="Open Sans" w:cs="Open Sans"/>
          <w:color w:val="0D0D0D" w:themeColor="text1" w:themeTint="F2"/>
        </w:rPr>
        <w:t>The resulting image should appear as below:</w:t>
      </w:r>
    </w:p>
    <w:p w14:paraId="6FB06F2E" w14:textId="77777777" w:rsidR="007A6003" w:rsidRDefault="007A6003" w:rsidP="007A6003">
      <w:pPr>
        <w:spacing w:before="120" w:line="360" w:lineRule="auto"/>
        <w:rPr>
          <w:rFonts w:ascii="Open Sans" w:hAnsi="Open Sans" w:cs="Open Sans"/>
          <w:color w:val="0D0D0D" w:themeColor="text1" w:themeTint="F2"/>
        </w:rPr>
      </w:pPr>
      <w:r>
        <w:rPr>
          <w:rFonts w:ascii="Open Sans" w:hAnsi="Open Sans" w:cs="Open Sans"/>
          <w:color w:val="0D0D0D" w:themeColor="text1" w:themeTint="F2"/>
        </w:rPr>
        <w:t xml:space="preserve">Q5. Who provided the global solar atlas dataset and when was this dataset updated for different geographies (global, regional, country) (Hint: </w:t>
      </w:r>
      <w:r w:rsidRPr="007E70B9">
        <w:rPr>
          <w:rFonts w:ascii="Open Sans" w:hAnsi="Open Sans" w:cs="Open Sans"/>
          <w:i/>
          <w:iCs/>
          <w:color w:val="0D0D0D" w:themeColor="text1" w:themeTint="F2"/>
        </w:rPr>
        <w:t>About</w:t>
      </w:r>
      <w:r>
        <w:rPr>
          <w:rFonts w:ascii="Open Sans" w:hAnsi="Open Sans" w:cs="Open Sans"/>
          <w:color w:val="0D0D0D" w:themeColor="text1" w:themeTint="F2"/>
        </w:rPr>
        <w:t xml:space="preserve"> section of the data layer)</w:t>
      </w:r>
    </w:p>
    <w:p w14:paraId="01A69BB7" w14:textId="77777777" w:rsidR="007A6003" w:rsidRPr="00E34C06" w:rsidRDefault="007A6003" w:rsidP="00E34C06">
      <w:pPr>
        <w:spacing w:line="360" w:lineRule="auto"/>
        <w:rPr>
          <w:rFonts w:ascii="Open Sans" w:hAnsi="Open Sans" w:cs="Open Sans"/>
          <w:color w:val="0D0D0D" w:themeColor="text1" w:themeTint="F2"/>
        </w:rPr>
      </w:pPr>
    </w:p>
    <w:p w14:paraId="69BC4D1D" w14:textId="7461B544" w:rsidR="00E34C06" w:rsidRPr="00E34C06" w:rsidRDefault="00260693" w:rsidP="006648CF">
      <w:pPr>
        <w:spacing w:before="0" w:line="360" w:lineRule="auto"/>
        <w:jc w:val="center"/>
        <w:rPr>
          <w:rFonts w:ascii="Open Sans" w:hAnsi="Open Sans" w:cs="Open Sans"/>
          <w:b/>
          <w:bCs/>
          <w:color w:val="0D0D0D" w:themeColor="text1" w:themeTint="F2"/>
        </w:rPr>
      </w:pPr>
      <w:r w:rsidRPr="00260693">
        <w:rPr>
          <w:rFonts w:ascii="Open Sans" w:hAnsi="Open Sans" w:cs="Open Sans"/>
          <w:b/>
          <w:bCs/>
          <w:noProof/>
          <w:color w:val="0D0D0D" w:themeColor="text1" w:themeTint="F2"/>
        </w:rPr>
        <w:lastRenderedPageBreak/>
        <w:drawing>
          <wp:inline distT="0" distB="0" distL="0" distR="0" wp14:anchorId="6373E5EA" wp14:editId="4120448D">
            <wp:extent cx="4997450" cy="2357237"/>
            <wp:effectExtent l="0" t="0" r="0" b="5080"/>
            <wp:docPr id="731450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50011" name=""/>
                    <pic:cNvPicPr/>
                  </pic:nvPicPr>
                  <pic:blipFill>
                    <a:blip r:embed="rId25"/>
                    <a:stretch>
                      <a:fillRect/>
                    </a:stretch>
                  </pic:blipFill>
                  <pic:spPr>
                    <a:xfrm>
                      <a:off x="0" y="0"/>
                      <a:ext cx="5006189" cy="2361359"/>
                    </a:xfrm>
                    <a:prstGeom prst="rect">
                      <a:avLst/>
                    </a:prstGeom>
                  </pic:spPr>
                </pic:pic>
              </a:graphicData>
            </a:graphic>
          </wp:inline>
        </w:drawing>
      </w:r>
    </w:p>
    <w:p w14:paraId="2D4FC6BF" w14:textId="6AF22F44" w:rsidR="007A6003" w:rsidRDefault="007A6003" w:rsidP="007A6003">
      <w:pPr>
        <w:spacing w:before="120" w:line="360" w:lineRule="auto"/>
        <w:rPr>
          <w:rFonts w:ascii="Open Sans" w:hAnsi="Open Sans" w:cs="Open Sans"/>
          <w:color w:val="0D0D0D" w:themeColor="text1" w:themeTint="F2"/>
        </w:rPr>
      </w:pPr>
      <w:r w:rsidRPr="00E34C06">
        <w:rPr>
          <w:rFonts w:ascii="Open Sans" w:hAnsi="Open Sans" w:cs="Open Sans"/>
          <w:b/>
          <w:bCs/>
          <w:color w:val="0D0D0D" w:themeColor="text1" w:themeTint="F2"/>
          <w:u w:val="single"/>
        </w:rPr>
        <w:t xml:space="preserve">Task </w:t>
      </w:r>
      <w:r>
        <w:rPr>
          <w:rFonts w:ascii="Open Sans" w:hAnsi="Open Sans" w:cs="Open Sans"/>
          <w:b/>
          <w:bCs/>
          <w:color w:val="0D0D0D" w:themeColor="text1" w:themeTint="F2"/>
          <w:u w:val="single"/>
        </w:rPr>
        <w:t>4</w:t>
      </w:r>
      <w:r w:rsidRPr="00E34C06">
        <w:rPr>
          <w:rFonts w:ascii="Open Sans" w:hAnsi="Open Sans" w:cs="Open Sans"/>
          <w:b/>
          <w:bCs/>
          <w:color w:val="0D0D0D" w:themeColor="text1" w:themeTint="F2"/>
          <w:u w:val="single"/>
        </w:rPr>
        <w:t>:</w:t>
      </w:r>
      <w:r w:rsidRPr="00E34C06">
        <w:rPr>
          <w:rFonts w:ascii="Open Sans" w:hAnsi="Open Sans" w:cs="Open Sans"/>
          <w:color w:val="0D0D0D" w:themeColor="text1" w:themeTint="F2"/>
        </w:rPr>
        <w:t xml:space="preserve"> First Remove all layers and from the </w:t>
      </w:r>
      <w:r>
        <w:rPr>
          <w:rFonts w:ascii="Open Sans" w:hAnsi="Open Sans" w:cs="Open Sans"/>
          <w:b/>
          <w:bCs/>
          <w:color w:val="0D0D0D" w:themeColor="text1" w:themeTint="F2"/>
        </w:rPr>
        <w:t>Supply</w:t>
      </w:r>
      <w:r w:rsidRPr="00E34C06">
        <w:rPr>
          <w:rFonts w:ascii="Open Sans" w:hAnsi="Open Sans" w:cs="Open Sans"/>
          <w:color w:val="0D0D0D" w:themeColor="text1" w:themeTint="F2"/>
        </w:rPr>
        <w:t xml:space="preserve"> layer, under </w:t>
      </w:r>
      <w:r>
        <w:rPr>
          <w:rFonts w:ascii="Open Sans" w:hAnsi="Open Sans" w:cs="Open Sans"/>
          <w:b/>
          <w:bCs/>
          <w:color w:val="0D0D0D" w:themeColor="text1" w:themeTint="F2"/>
        </w:rPr>
        <w:t>Infrastructure</w:t>
      </w:r>
      <w:r w:rsidRPr="00E34C06">
        <w:rPr>
          <w:rFonts w:ascii="Open Sans" w:hAnsi="Open Sans" w:cs="Open Sans"/>
          <w:color w:val="0D0D0D" w:themeColor="text1" w:themeTint="F2"/>
        </w:rPr>
        <w:t xml:space="preserve">, select </w:t>
      </w:r>
      <w:r>
        <w:rPr>
          <w:rFonts w:ascii="Open Sans" w:hAnsi="Open Sans" w:cs="Open Sans"/>
          <w:b/>
          <w:bCs/>
          <w:color w:val="0D0D0D" w:themeColor="text1" w:themeTint="F2"/>
        </w:rPr>
        <w:t>Distribution Lines</w:t>
      </w:r>
      <w:r w:rsidRPr="00E34C06">
        <w:rPr>
          <w:rFonts w:ascii="Open Sans" w:hAnsi="Open Sans" w:cs="Open Sans"/>
          <w:color w:val="0D0D0D" w:themeColor="text1" w:themeTint="F2"/>
        </w:rPr>
        <w:t xml:space="preserve">. Then, proceed to the </w:t>
      </w:r>
      <w:r w:rsidRPr="00E34C06">
        <w:rPr>
          <w:rFonts w:ascii="Open Sans" w:hAnsi="Open Sans" w:cs="Open Sans"/>
          <w:b/>
          <w:bCs/>
          <w:color w:val="0D0D0D" w:themeColor="text1" w:themeTint="F2"/>
        </w:rPr>
        <w:t>Active Layers</w:t>
      </w:r>
      <w:r w:rsidRPr="00E34C06">
        <w:rPr>
          <w:rFonts w:ascii="Open Sans" w:hAnsi="Open Sans" w:cs="Open Sans"/>
          <w:color w:val="0D0D0D" w:themeColor="text1" w:themeTint="F2"/>
        </w:rPr>
        <w:t xml:space="preserve"> to study the characteristics of the datasets by expanding all settings.</w:t>
      </w:r>
    </w:p>
    <w:p w14:paraId="49F01BFF" w14:textId="77777777" w:rsidR="007A6003" w:rsidRDefault="007A6003" w:rsidP="007A6003">
      <w:pPr>
        <w:spacing w:before="120" w:line="360" w:lineRule="auto"/>
        <w:rPr>
          <w:rFonts w:ascii="Open Sans" w:hAnsi="Open Sans" w:cs="Open Sans"/>
          <w:color w:val="0D0D0D" w:themeColor="text1" w:themeTint="F2"/>
        </w:rPr>
      </w:pPr>
      <w:r>
        <w:rPr>
          <w:rFonts w:ascii="Open Sans" w:hAnsi="Open Sans" w:cs="Open Sans"/>
          <w:color w:val="0D0D0D" w:themeColor="text1" w:themeTint="F2"/>
        </w:rPr>
        <w:t>The resulting image should appear as follows:</w:t>
      </w:r>
    </w:p>
    <w:p w14:paraId="1655A4C9" w14:textId="752410A8" w:rsidR="007A6003" w:rsidRDefault="007A6003" w:rsidP="006648CF">
      <w:pPr>
        <w:spacing w:before="120" w:line="360" w:lineRule="auto"/>
        <w:jc w:val="center"/>
        <w:rPr>
          <w:rFonts w:ascii="Open Sans" w:hAnsi="Open Sans" w:cs="Open Sans"/>
          <w:color w:val="0D0D0D" w:themeColor="text1" w:themeTint="F2"/>
        </w:rPr>
      </w:pPr>
      <w:r w:rsidRPr="007A6003">
        <w:rPr>
          <w:rFonts w:ascii="Open Sans" w:hAnsi="Open Sans" w:cs="Open Sans"/>
          <w:noProof/>
          <w:color w:val="0D0D0D" w:themeColor="text1" w:themeTint="F2"/>
        </w:rPr>
        <w:drawing>
          <wp:inline distT="0" distB="0" distL="0" distR="0" wp14:anchorId="039FF85E" wp14:editId="718747E0">
            <wp:extent cx="5130800" cy="2413559"/>
            <wp:effectExtent l="0" t="0" r="0" b="6350"/>
            <wp:docPr id="21753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3356" name=""/>
                    <pic:cNvPicPr/>
                  </pic:nvPicPr>
                  <pic:blipFill>
                    <a:blip r:embed="rId26"/>
                    <a:stretch>
                      <a:fillRect/>
                    </a:stretch>
                  </pic:blipFill>
                  <pic:spPr>
                    <a:xfrm>
                      <a:off x="0" y="0"/>
                      <a:ext cx="5141857" cy="2418760"/>
                    </a:xfrm>
                    <a:prstGeom prst="rect">
                      <a:avLst/>
                    </a:prstGeom>
                  </pic:spPr>
                </pic:pic>
              </a:graphicData>
            </a:graphic>
          </wp:inline>
        </w:drawing>
      </w:r>
    </w:p>
    <w:p w14:paraId="0BFE4506" w14:textId="77777777" w:rsidR="006648CF" w:rsidRDefault="007A6003" w:rsidP="006648CF">
      <w:pPr>
        <w:spacing w:line="360" w:lineRule="auto"/>
        <w:rPr>
          <w:rFonts w:ascii="Open Sans" w:hAnsi="Open Sans" w:cs="Open Sans"/>
          <w:color w:val="0D0D0D" w:themeColor="text1" w:themeTint="F2"/>
        </w:rPr>
      </w:pPr>
      <w:r>
        <w:rPr>
          <w:rFonts w:ascii="Open Sans" w:hAnsi="Open Sans" w:cs="Open Sans"/>
          <w:color w:val="0D0D0D" w:themeColor="text1" w:themeTint="F2"/>
        </w:rPr>
        <w:t>Q</w:t>
      </w:r>
      <w:r w:rsidR="006648CF">
        <w:rPr>
          <w:rFonts w:ascii="Open Sans" w:hAnsi="Open Sans" w:cs="Open Sans"/>
          <w:color w:val="0D0D0D" w:themeColor="text1" w:themeTint="F2"/>
        </w:rPr>
        <w:t xml:space="preserve">6. Which voltage levels do the distribution lines represent and what is their status? (Hint: </w:t>
      </w:r>
      <w:r w:rsidR="006648CF">
        <w:rPr>
          <w:rFonts w:ascii="Open Sans" w:hAnsi="Open Sans" w:cs="Open Sans"/>
          <w:i/>
          <w:iCs/>
          <w:color w:val="0D0D0D" w:themeColor="text1" w:themeTint="F2"/>
        </w:rPr>
        <w:t>Table</w:t>
      </w:r>
      <w:r w:rsidR="006648CF">
        <w:rPr>
          <w:rFonts w:ascii="Open Sans" w:hAnsi="Open Sans" w:cs="Open Sans"/>
          <w:color w:val="0D0D0D" w:themeColor="text1" w:themeTint="F2"/>
        </w:rPr>
        <w:t xml:space="preserve"> section of the data layer)</w:t>
      </w:r>
    </w:p>
    <w:p w14:paraId="7C1F254D" w14:textId="77777777" w:rsidR="00E9193E" w:rsidRDefault="00E9193E" w:rsidP="006648CF">
      <w:pPr>
        <w:spacing w:line="360" w:lineRule="auto"/>
        <w:rPr>
          <w:rFonts w:ascii="Open Sans" w:hAnsi="Open Sans" w:cs="Open Sans"/>
          <w:color w:val="0D0D0D" w:themeColor="text1" w:themeTint="F2"/>
        </w:rPr>
      </w:pPr>
    </w:p>
    <w:p w14:paraId="73E21818" w14:textId="13526458" w:rsidR="37E30001" w:rsidRDefault="37E30001" w:rsidP="37E30001">
      <w:pPr>
        <w:spacing w:line="360" w:lineRule="auto"/>
        <w:rPr>
          <w:rFonts w:ascii="Open Sans" w:hAnsi="Open Sans" w:cs="Open Sans"/>
          <w:color w:val="0D0D0D" w:themeColor="text1" w:themeTint="F2"/>
        </w:rPr>
      </w:pPr>
    </w:p>
    <w:p w14:paraId="608E8794" w14:textId="007FD4A6" w:rsidR="006648CF" w:rsidRDefault="006648CF" w:rsidP="00B64667">
      <w:pPr>
        <w:pStyle w:val="ListParagraph"/>
        <w:numPr>
          <w:ilvl w:val="1"/>
          <w:numId w:val="48"/>
        </w:numPr>
        <w:spacing w:before="120" w:line="360" w:lineRule="auto"/>
        <w:ind w:left="720"/>
        <w:rPr>
          <w:rFonts w:ascii="Open Sans" w:hAnsi="Open Sans" w:cs="Open Sans"/>
          <w:b/>
          <w:bCs/>
          <w:color w:val="0D0D0D" w:themeColor="text1" w:themeTint="F2"/>
        </w:rPr>
      </w:pPr>
      <w:r w:rsidRPr="006648CF">
        <w:rPr>
          <w:rFonts w:ascii="Open Sans" w:hAnsi="Open Sans" w:cs="Open Sans"/>
          <w:b/>
          <w:bCs/>
          <w:color w:val="0D0D0D" w:themeColor="text1" w:themeTint="F2"/>
        </w:rPr>
        <w:lastRenderedPageBreak/>
        <w:t>Census</w:t>
      </w:r>
    </w:p>
    <w:p w14:paraId="1BDFCFFF" w14:textId="231DD4C5" w:rsidR="006648CF" w:rsidRPr="00B64667" w:rsidRDefault="00601C2D" w:rsidP="00B64667">
      <w:pPr>
        <w:spacing w:before="120" w:line="360" w:lineRule="auto"/>
        <w:rPr>
          <w:rFonts w:ascii="Open Sans" w:hAnsi="Open Sans" w:cs="Open Sans"/>
          <w:color w:val="0D0D0D" w:themeColor="text1" w:themeTint="F2"/>
        </w:rPr>
      </w:pPr>
      <w:r>
        <w:rPr>
          <w:rFonts w:ascii="Open Sans" w:hAnsi="Open Sans" w:cs="Open Sans"/>
          <w:color w:val="0D0D0D" w:themeColor="text1" w:themeTint="F2"/>
        </w:rPr>
        <w:t>C</w:t>
      </w:r>
      <w:r w:rsidR="00B64667" w:rsidRPr="00B64667">
        <w:rPr>
          <w:rFonts w:ascii="Open Sans" w:hAnsi="Open Sans" w:cs="Open Sans"/>
          <w:color w:val="0D0D0D" w:themeColor="text1" w:themeTint="F2"/>
        </w:rPr>
        <w:t>ensus</w:t>
      </w:r>
      <w:r w:rsidR="00B64667">
        <w:rPr>
          <w:rFonts w:ascii="Open Sans" w:hAnsi="Open Sans" w:cs="Open Sans"/>
          <w:color w:val="0D0D0D" w:themeColor="text1" w:themeTint="F2"/>
        </w:rPr>
        <w:t xml:space="preserve"> or survey datasets show the proportion of the population at subnational level by lighting and cooking source as well as asset ownership. The map below shows the proportion of the population using firewood for cooking at sub-region level in Uganda.</w:t>
      </w:r>
    </w:p>
    <w:p w14:paraId="6DA6FD98" w14:textId="133AB28E" w:rsidR="006648CF" w:rsidRDefault="00B64667" w:rsidP="00B64667">
      <w:pPr>
        <w:spacing w:line="360" w:lineRule="auto"/>
        <w:jc w:val="center"/>
        <w:rPr>
          <w:rFonts w:ascii="Open Sans" w:hAnsi="Open Sans" w:cs="Open Sans"/>
          <w:b/>
          <w:bCs/>
          <w:color w:val="0D0D0D" w:themeColor="text1" w:themeTint="F2"/>
        </w:rPr>
      </w:pPr>
      <w:r w:rsidRPr="00B64667">
        <w:rPr>
          <w:rFonts w:ascii="Open Sans" w:hAnsi="Open Sans" w:cs="Open Sans"/>
          <w:b/>
          <w:bCs/>
          <w:noProof/>
          <w:color w:val="0D0D0D" w:themeColor="text1" w:themeTint="F2"/>
        </w:rPr>
        <w:drawing>
          <wp:inline distT="0" distB="0" distL="0" distR="0" wp14:anchorId="4DE0AD14" wp14:editId="1D938BE6">
            <wp:extent cx="4870450" cy="2283283"/>
            <wp:effectExtent l="0" t="0" r="6350" b="3175"/>
            <wp:docPr id="647381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81511" name=""/>
                    <pic:cNvPicPr/>
                  </pic:nvPicPr>
                  <pic:blipFill>
                    <a:blip r:embed="rId27"/>
                    <a:stretch>
                      <a:fillRect/>
                    </a:stretch>
                  </pic:blipFill>
                  <pic:spPr>
                    <a:xfrm>
                      <a:off x="0" y="0"/>
                      <a:ext cx="4888429" cy="2291712"/>
                    </a:xfrm>
                    <a:prstGeom prst="rect">
                      <a:avLst/>
                    </a:prstGeom>
                  </pic:spPr>
                </pic:pic>
              </a:graphicData>
            </a:graphic>
          </wp:inline>
        </w:drawing>
      </w:r>
    </w:p>
    <w:p w14:paraId="421AE188" w14:textId="6591231B" w:rsidR="00B64667" w:rsidRDefault="00B64667" w:rsidP="00B64667">
      <w:pPr>
        <w:pStyle w:val="ListParagraph"/>
        <w:numPr>
          <w:ilvl w:val="1"/>
          <w:numId w:val="48"/>
        </w:numPr>
        <w:spacing w:before="120" w:line="360" w:lineRule="auto"/>
        <w:ind w:left="720"/>
        <w:rPr>
          <w:rFonts w:ascii="Open Sans" w:hAnsi="Open Sans" w:cs="Open Sans"/>
          <w:b/>
          <w:bCs/>
          <w:color w:val="0D0D0D" w:themeColor="text1" w:themeTint="F2"/>
        </w:rPr>
      </w:pPr>
      <w:r>
        <w:rPr>
          <w:rFonts w:ascii="Open Sans" w:hAnsi="Open Sans" w:cs="Open Sans"/>
          <w:b/>
          <w:bCs/>
          <w:color w:val="0D0D0D" w:themeColor="text1" w:themeTint="F2"/>
        </w:rPr>
        <w:t>Other</w:t>
      </w:r>
    </w:p>
    <w:p w14:paraId="6368D04B" w14:textId="4037BA69" w:rsidR="00B64667" w:rsidRDefault="00B64667" w:rsidP="00B64667">
      <w:pPr>
        <w:spacing w:before="120" w:line="360" w:lineRule="auto"/>
        <w:rPr>
          <w:rFonts w:ascii="Open Sans" w:hAnsi="Open Sans" w:cs="Open Sans"/>
          <w:color w:val="0D0D0D" w:themeColor="text1" w:themeTint="F2"/>
        </w:rPr>
      </w:pPr>
      <w:r w:rsidRPr="00B64667">
        <w:rPr>
          <w:rFonts w:ascii="Open Sans" w:hAnsi="Open Sans" w:cs="Open Sans"/>
          <w:color w:val="0D0D0D" w:themeColor="text1" w:themeTint="F2"/>
        </w:rPr>
        <w:t>The other categories show layers such as environment, finance, admin boundaries, landcover etc.</w:t>
      </w:r>
      <w:r>
        <w:rPr>
          <w:rFonts w:ascii="Open Sans" w:hAnsi="Open Sans" w:cs="Open Sans"/>
          <w:color w:val="0D0D0D" w:themeColor="text1" w:themeTint="F2"/>
        </w:rPr>
        <w:t xml:space="preserve"> The map below shows distribution of protected areas in Uganda.</w:t>
      </w:r>
    </w:p>
    <w:p w14:paraId="09FC3241" w14:textId="79047C12" w:rsidR="00B64667" w:rsidRPr="00B64667" w:rsidRDefault="00B64667" w:rsidP="00B64667">
      <w:pPr>
        <w:spacing w:before="0" w:line="360" w:lineRule="auto"/>
        <w:jc w:val="center"/>
        <w:rPr>
          <w:rFonts w:ascii="Open Sans" w:hAnsi="Open Sans" w:cs="Open Sans"/>
          <w:color w:val="0D0D0D" w:themeColor="text1" w:themeTint="F2"/>
        </w:rPr>
      </w:pPr>
      <w:r w:rsidRPr="00B64667">
        <w:rPr>
          <w:rFonts w:ascii="Open Sans" w:hAnsi="Open Sans" w:cs="Open Sans"/>
          <w:noProof/>
          <w:color w:val="0D0D0D" w:themeColor="text1" w:themeTint="F2"/>
        </w:rPr>
        <w:drawing>
          <wp:inline distT="0" distB="0" distL="0" distR="0" wp14:anchorId="3C18BE24" wp14:editId="08D9FB81">
            <wp:extent cx="4947397" cy="2336800"/>
            <wp:effectExtent l="0" t="0" r="5715" b="6350"/>
            <wp:docPr id="1344278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78971" name=""/>
                    <pic:cNvPicPr/>
                  </pic:nvPicPr>
                  <pic:blipFill>
                    <a:blip r:embed="rId28"/>
                    <a:stretch>
                      <a:fillRect/>
                    </a:stretch>
                  </pic:blipFill>
                  <pic:spPr>
                    <a:xfrm>
                      <a:off x="0" y="0"/>
                      <a:ext cx="4968846" cy="2346931"/>
                    </a:xfrm>
                    <a:prstGeom prst="rect">
                      <a:avLst/>
                    </a:prstGeom>
                  </pic:spPr>
                </pic:pic>
              </a:graphicData>
            </a:graphic>
          </wp:inline>
        </w:drawing>
      </w:r>
    </w:p>
    <w:p w14:paraId="290981C8" w14:textId="1AAC233B" w:rsidR="00A1759E" w:rsidRDefault="00A1759E" w:rsidP="00A1759E">
      <w:pPr>
        <w:pStyle w:val="Heading1"/>
        <w:rPr>
          <w:rFonts w:ascii="Open Sans" w:eastAsia="Open Sans" w:hAnsi="Open Sans" w:cs="Open Sans"/>
        </w:rPr>
      </w:pPr>
      <w:r w:rsidRPr="2FD42C6A">
        <w:rPr>
          <w:rFonts w:ascii="Open Sans" w:eastAsia="Open Sans" w:hAnsi="Open Sans" w:cs="Open Sans"/>
        </w:rPr>
        <w:lastRenderedPageBreak/>
        <w:t xml:space="preserve">II. </w:t>
      </w:r>
      <w:r w:rsidR="008764DB">
        <w:rPr>
          <w:rFonts w:ascii="Open Sans" w:eastAsia="Open Sans" w:hAnsi="Open Sans" w:cs="Open Sans"/>
        </w:rPr>
        <w:t>EAE Prioritization Index</w:t>
      </w:r>
    </w:p>
    <w:p w14:paraId="0C41B916" w14:textId="14492752" w:rsidR="00601C2D" w:rsidRDefault="00601C2D" w:rsidP="00601C2D">
      <w:pPr>
        <w:spacing w:line="360" w:lineRule="auto"/>
        <w:rPr>
          <w:rFonts w:ascii="Open Sans" w:hAnsi="Open Sans" w:cs="Open Sans"/>
        </w:rPr>
      </w:pPr>
      <w:r w:rsidRPr="00601C2D">
        <w:rPr>
          <w:rFonts w:ascii="Open Sans" w:hAnsi="Open Sans" w:cs="Open Sans"/>
        </w:rPr>
        <w:t>Energy Access Explorer uses a multi-criteria analysis (MCA) to identify areas of interest to expand energy access. </w:t>
      </w:r>
      <w:r w:rsidR="00046911">
        <w:rPr>
          <w:rFonts w:ascii="Open Sans" w:hAnsi="Open Sans" w:cs="Open Sans"/>
        </w:rPr>
        <w:t>Four types of indices are represented in the EAE prioritization analysis: Energy Access Potential, Demand Index, Supply Index and Assistance Need Index.</w:t>
      </w:r>
    </w:p>
    <w:p w14:paraId="70FEAC7A" w14:textId="69376619" w:rsidR="00601C2D" w:rsidRDefault="00601C2D" w:rsidP="00601C2D">
      <w:pPr>
        <w:spacing w:line="360" w:lineRule="auto"/>
        <w:jc w:val="center"/>
        <w:rPr>
          <w:rFonts w:ascii="Open Sans" w:hAnsi="Open Sans" w:cs="Open Sans"/>
        </w:rPr>
      </w:pPr>
      <w:r w:rsidRPr="00601C2D">
        <w:rPr>
          <w:rFonts w:ascii="Open Sans" w:hAnsi="Open Sans" w:cs="Open Sans"/>
          <w:noProof/>
        </w:rPr>
        <w:drawing>
          <wp:inline distT="0" distB="0" distL="0" distR="0" wp14:anchorId="0D54BB4E" wp14:editId="19D34330">
            <wp:extent cx="3282950" cy="3516000"/>
            <wp:effectExtent l="0" t="0" r="0" b="8255"/>
            <wp:docPr id="11" name="Picture 10">
              <a:extLst xmlns:a="http://schemas.openxmlformats.org/drawingml/2006/main">
                <a:ext uri="{FF2B5EF4-FFF2-40B4-BE49-F238E27FC236}">
                  <a16:creationId xmlns:a16="http://schemas.microsoft.com/office/drawing/2014/main" id="{C9173ED8-B2BB-42FB-AD43-C4AC8292C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9173ED8-B2BB-42FB-AD43-C4AC8292C753}"/>
                        </a:ext>
                      </a:extLst>
                    </pic:cNvPr>
                    <pic:cNvPicPr>
                      <a:picLocks noChangeAspect="1"/>
                    </pic:cNvPicPr>
                  </pic:nvPicPr>
                  <pic:blipFill>
                    <a:blip r:embed="rId29"/>
                    <a:stretch>
                      <a:fillRect/>
                    </a:stretch>
                  </pic:blipFill>
                  <pic:spPr>
                    <a:xfrm>
                      <a:off x="0" y="0"/>
                      <a:ext cx="3311729" cy="3546822"/>
                    </a:xfrm>
                    <a:prstGeom prst="rect">
                      <a:avLst/>
                    </a:prstGeom>
                  </pic:spPr>
                </pic:pic>
              </a:graphicData>
            </a:graphic>
          </wp:inline>
        </w:drawing>
      </w:r>
    </w:p>
    <w:p w14:paraId="095ABF39" w14:textId="4A77D310" w:rsidR="00046911" w:rsidRDefault="00046911" w:rsidP="00046911">
      <w:pPr>
        <w:spacing w:line="360" w:lineRule="auto"/>
        <w:jc w:val="both"/>
        <w:rPr>
          <w:rFonts w:ascii="Open Sans" w:hAnsi="Open Sans" w:cs="Open Sans"/>
        </w:rPr>
      </w:pPr>
      <w:r w:rsidRPr="00046911">
        <w:rPr>
          <w:rFonts w:ascii="Open Sans" w:hAnsi="Open Sans" w:cs="Open Sans"/>
          <w:b/>
          <w:bCs/>
          <w:u w:val="single"/>
        </w:rPr>
        <w:t xml:space="preserve">Task 5: </w:t>
      </w:r>
      <w:r>
        <w:rPr>
          <w:rFonts w:ascii="Open Sans" w:hAnsi="Open Sans" w:cs="Open Sans"/>
        </w:rPr>
        <w:t>Select</w:t>
      </w:r>
      <w:r w:rsidRPr="00046911">
        <w:rPr>
          <w:rFonts w:ascii="Open Sans" w:hAnsi="Open Sans" w:cs="Open Sans"/>
        </w:rPr>
        <w:t xml:space="preserve"> the </w:t>
      </w:r>
      <w:r>
        <w:rPr>
          <w:rFonts w:ascii="Open Sans" w:hAnsi="Open Sans" w:cs="Open Sans"/>
        </w:rPr>
        <w:t xml:space="preserve">demand and supply </w:t>
      </w:r>
      <w:r w:rsidRPr="00046911">
        <w:rPr>
          <w:rFonts w:ascii="Open Sans" w:hAnsi="Open Sans" w:cs="Open Sans"/>
        </w:rPr>
        <w:t xml:space="preserve">datasets used in </w:t>
      </w:r>
      <w:r>
        <w:rPr>
          <w:rFonts w:ascii="Open Sans" w:hAnsi="Open Sans" w:cs="Open Sans"/>
        </w:rPr>
        <w:t xml:space="preserve">section I </w:t>
      </w:r>
      <w:r w:rsidR="003165E0">
        <w:rPr>
          <w:rFonts w:ascii="Open Sans" w:hAnsi="Open Sans" w:cs="Open Sans"/>
        </w:rPr>
        <w:t xml:space="preserve">without applying any filters to the datasets </w:t>
      </w:r>
      <w:r>
        <w:rPr>
          <w:rFonts w:ascii="Open Sans" w:hAnsi="Open Sans" w:cs="Open Sans"/>
        </w:rPr>
        <w:t>(</w:t>
      </w:r>
      <w:r w:rsidR="003165E0">
        <w:rPr>
          <w:rFonts w:ascii="Open Sans" w:hAnsi="Open Sans" w:cs="Open Sans"/>
        </w:rPr>
        <w:t>The datasets are:</w:t>
      </w:r>
      <w:r>
        <w:rPr>
          <w:rFonts w:ascii="Open Sans" w:hAnsi="Open Sans" w:cs="Open Sans"/>
        </w:rPr>
        <w:t xml:space="preserve"> Population density, Education and Health Facilities, Global Horizontal Irradiation and Distribution Lines). Only </w:t>
      </w:r>
      <w:r w:rsidR="003165E0">
        <w:rPr>
          <w:rFonts w:ascii="Open Sans" w:hAnsi="Open Sans" w:cs="Open Sans"/>
        </w:rPr>
        <w:t>S</w:t>
      </w:r>
      <w:r>
        <w:rPr>
          <w:rFonts w:ascii="Open Sans" w:hAnsi="Open Sans" w:cs="Open Sans"/>
        </w:rPr>
        <w:t xml:space="preserve">how the analysis on map (or </w:t>
      </w:r>
      <w:proofErr w:type="gramStart"/>
      <w:r>
        <w:rPr>
          <w:rFonts w:ascii="Open Sans" w:hAnsi="Open Sans" w:cs="Open Sans"/>
        </w:rPr>
        <w:t>Hide</w:t>
      </w:r>
      <w:proofErr w:type="gramEnd"/>
      <w:r>
        <w:rPr>
          <w:rFonts w:ascii="Open Sans" w:hAnsi="Open Sans" w:cs="Open Sans"/>
        </w:rPr>
        <w:t xml:space="preserve"> all layers from the Active </w:t>
      </w:r>
      <w:r w:rsidR="003165E0">
        <w:rPr>
          <w:rFonts w:ascii="Open Sans" w:hAnsi="Open Sans" w:cs="Open Sans"/>
        </w:rPr>
        <w:t>D</w:t>
      </w:r>
      <w:r>
        <w:rPr>
          <w:rFonts w:ascii="Open Sans" w:hAnsi="Open Sans" w:cs="Open Sans"/>
        </w:rPr>
        <w:t>ata Layers).</w:t>
      </w:r>
    </w:p>
    <w:p w14:paraId="48EA989B" w14:textId="71F3716A" w:rsidR="00046911" w:rsidRDefault="00046911" w:rsidP="00046911">
      <w:pPr>
        <w:spacing w:line="360" w:lineRule="auto"/>
        <w:jc w:val="both"/>
        <w:rPr>
          <w:rFonts w:ascii="Open Sans" w:hAnsi="Open Sans" w:cs="Open Sans"/>
        </w:rPr>
      </w:pPr>
      <w:r>
        <w:rPr>
          <w:rFonts w:ascii="Open Sans" w:hAnsi="Open Sans" w:cs="Open Sans"/>
        </w:rPr>
        <w:t>The resulting map should look as follows</w:t>
      </w:r>
    </w:p>
    <w:p w14:paraId="0FADE74B" w14:textId="480CF396" w:rsidR="00046911" w:rsidRDefault="00B90F46" w:rsidP="00046911">
      <w:pPr>
        <w:spacing w:line="360" w:lineRule="auto"/>
        <w:jc w:val="both"/>
        <w:rPr>
          <w:rFonts w:ascii="Open Sans" w:hAnsi="Open Sans" w:cs="Open Sans"/>
        </w:rPr>
      </w:pPr>
      <w:r w:rsidRPr="00B90F46">
        <w:rPr>
          <w:rFonts w:ascii="Open Sans" w:hAnsi="Open Sans" w:cs="Open Sans"/>
          <w:noProof/>
        </w:rPr>
        <w:lastRenderedPageBreak/>
        <w:drawing>
          <wp:inline distT="0" distB="0" distL="0" distR="0" wp14:anchorId="33E99676" wp14:editId="418231C7">
            <wp:extent cx="5943600" cy="2797810"/>
            <wp:effectExtent l="0" t="0" r="0" b="2540"/>
            <wp:docPr id="1404469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69672" name=""/>
                    <pic:cNvPicPr/>
                  </pic:nvPicPr>
                  <pic:blipFill>
                    <a:blip r:embed="rId30"/>
                    <a:stretch>
                      <a:fillRect/>
                    </a:stretch>
                  </pic:blipFill>
                  <pic:spPr>
                    <a:xfrm>
                      <a:off x="0" y="0"/>
                      <a:ext cx="5943600" cy="2797810"/>
                    </a:xfrm>
                    <a:prstGeom prst="rect">
                      <a:avLst/>
                    </a:prstGeom>
                  </pic:spPr>
                </pic:pic>
              </a:graphicData>
            </a:graphic>
          </wp:inline>
        </w:drawing>
      </w:r>
    </w:p>
    <w:p w14:paraId="0376F36D" w14:textId="77777777" w:rsidR="00C312B0" w:rsidRDefault="00C312B0" w:rsidP="00C312B0">
      <w:pPr>
        <w:pStyle w:val="ListParagraph"/>
        <w:numPr>
          <w:ilvl w:val="0"/>
          <w:numId w:val="54"/>
        </w:numPr>
        <w:spacing w:line="360" w:lineRule="auto"/>
        <w:jc w:val="both"/>
        <w:rPr>
          <w:rFonts w:ascii="Open Sans" w:hAnsi="Open Sans" w:cs="Open Sans"/>
          <w:b/>
          <w:bCs/>
        </w:rPr>
      </w:pPr>
      <w:r w:rsidRPr="00046911">
        <w:rPr>
          <w:rFonts w:ascii="Open Sans" w:hAnsi="Open Sans" w:cs="Open Sans"/>
          <w:b/>
          <w:bCs/>
        </w:rPr>
        <w:t>Energy Access Potential</w:t>
      </w:r>
    </w:p>
    <w:p w14:paraId="0C039DE7" w14:textId="3CD0EEB2" w:rsidR="003165E0" w:rsidRDefault="003165E0" w:rsidP="00046911">
      <w:pPr>
        <w:spacing w:line="360" w:lineRule="auto"/>
        <w:jc w:val="both"/>
        <w:rPr>
          <w:rFonts w:ascii="Open Sans" w:hAnsi="Open Sans" w:cs="Open Sans"/>
        </w:rPr>
      </w:pPr>
      <w:r>
        <w:rPr>
          <w:rFonts w:ascii="Open Sans" w:hAnsi="Open Sans" w:cs="Open Sans"/>
        </w:rPr>
        <w:t xml:space="preserve">Q7. How much is the proportion of the population with </w:t>
      </w:r>
      <w:r w:rsidRPr="003165E0">
        <w:rPr>
          <w:rFonts w:ascii="Open Sans" w:hAnsi="Open Sans" w:cs="Open Sans"/>
          <w:b/>
          <w:bCs/>
        </w:rPr>
        <w:t>High</w:t>
      </w:r>
      <w:r>
        <w:rPr>
          <w:rFonts w:ascii="Open Sans" w:hAnsi="Open Sans" w:cs="Open Sans"/>
        </w:rPr>
        <w:t xml:space="preserve"> Energy Access Potential? (Hint: See the population share in the right panel or report section)</w:t>
      </w:r>
    </w:p>
    <w:p w14:paraId="13EE5352" w14:textId="61BDEF43" w:rsidR="00C312B0" w:rsidRDefault="00C312B0" w:rsidP="00C312B0">
      <w:pPr>
        <w:pStyle w:val="ListParagraph"/>
        <w:numPr>
          <w:ilvl w:val="0"/>
          <w:numId w:val="54"/>
        </w:numPr>
        <w:spacing w:line="360" w:lineRule="auto"/>
        <w:jc w:val="both"/>
        <w:rPr>
          <w:rFonts w:ascii="Open Sans" w:hAnsi="Open Sans" w:cs="Open Sans"/>
          <w:b/>
          <w:bCs/>
        </w:rPr>
      </w:pPr>
      <w:r>
        <w:rPr>
          <w:rFonts w:ascii="Open Sans" w:hAnsi="Open Sans" w:cs="Open Sans"/>
          <w:b/>
          <w:bCs/>
        </w:rPr>
        <w:t>Demand Index</w:t>
      </w:r>
    </w:p>
    <w:p w14:paraId="652CB48C" w14:textId="5A8CDE0E" w:rsidR="003165E0" w:rsidRDefault="00C312B0" w:rsidP="00046911">
      <w:pPr>
        <w:spacing w:line="360" w:lineRule="auto"/>
        <w:jc w:val="both"/>
        <w:rPr>
          <w:rFonts w:ascii="Open Sans" w:hAnsi="Open Sans" w:cs="Open Sans"/>
        </w:rPr>
      </w:pPr>
      <w:r>
        <w:rPr>
          <w:rFonts w:ascii="Open Sans" w:hAnsi="Open Sans" w:cs="Open Sans"/>
        </w:rPr>
        <w:t>Q</w:t>
      </w:r>
      <w:r w:rsidR="003165E0">
        <w:rPr>
          <w:rFonts w:ascii="Open Sans" w:hAnsi="Open Sans" w:cs="Open Sans"/>
        </w:rPr>
        <w:t xml:space="preserve">.8. </w:t>
      </w:r>
      <w:r>
        <w:rPr>
          <w:rFonts w:ascii="Open Sans" w:hAnsi="Open Sans" w:cs="Open Sans"/>
        </w:rPr>
        <w:t>Using the same datasets as above and a</w:t>
      </w:r>
      <w:r w:rsidR="003165E0">
        <w:rPr>
          <w:rFonts w:ascii="Open Sans" w:hAnsi="Open Sans" w:cs="Open Sans"/>
        </w:rPr>
        <w:t xml:space="preserve">fter changing the prioritization to Demand Index, how much is the proportion of the population with </w:t>
      </w:r>
      <w:r w:rsidR="003165E0" w:rsidRPr="003165E0">
        <w:rPr>
          <w:rFonts w:ascii="Open Sans" w:hAnsi="Open Sans" w:cs="Open Sans"/>
          <w:b/>
          <w:bCs/>
        </w:rPr>
        <w:t>High</w:t>
      </w:r>
      <w:r w:rsidR="003165E0">
        <w:rPr>
          <w:rFonts w:ascii="Open Sans" w:hAnsi="Open Sans" w:cs="Open Sans"/>
        </w:rPr>
        <w:t xml:space="preserve"> Demand Index?</w:t>
      </w:r>
    </w:p>
    <w:p w14:paraId="4A9D80AC" w14:textId="42EAAB2E" w:rsidR="00C312B0" w:rsidRDefault="00C312B0" w:rsidP="00C312B0">
      <w:pPr>
        <w:pStyle w:val="ListParagraph"/>
        <w:numPr>
          <w:ilvl w:val="0"/>
          <w:numId w:val="54"/>
        </w:numPr>
        <w:spacing w:line="360" w:lineRule="auto"/>
        <w:jc w:val="both"/>
        <w:rPr>
          <w:rFonts w:ascii="Open Sans" w:hAnsi="Open Sans" w:cs="Open Sans"/>
          <w:b/>
          <w:bCs/>
        </w:rPr>
      </w:pPr>
      <w:r>
        <w:rPr>
          <w:rFonts w:ascii="Open Sans" w:hAnsi="Open Sans" w:cs="Open Sans"/>
          <w:b/>
          <w:bCs/>
        </w:rPr>
        <w:t>Supply Index</w:t>
      </w:r>
    </w:p>
    <w:p w14:paraId="75E0CA8B" w14:textId="7B35AD1A" w:rsidR="003165E0" w:rsidRDefault="003165E0" w:rsidP="003165E0">
      <w:pPr>
        <w:spacing w:line="360" w:lineRule="auto"/>
        <w:jc w:val="both"/>
        <w:rPr>
          <w:rFonts w:ascii="Open Sans" w:hAnsi="Open Sans" w:cs="Open Sans"/>
        </w:rPr>
      </w:pPr>
      <w:r>
        <w:rPr>
          <w:rFonts w:ascii="Open Sans" w:hAnsi="Open Sans" w:cs="Open Sans"/>
        </w:rPr>
        <w:t xml:space="preserve">Q9. </w:t>
      </w:r>
      <w:r w:rsidR="00C312B0">
        <w:rPr>
          <w:rFonts w:ascii="Open Sans" w:hAnsi="Open Sans" w:cs="Open Sans"/>
        </w:rPr>
        <w:t>Using the same datasets as above and a</w:t>
      </w:r>
      <w:r>
        <w:rPr>
          <w:rFonts w:ascii="Open Sans" w:hAnsi="Open Sans" w:cs="Open Sans"/>
        </w:rPr>
        <w:t xml:space="preserve">fter changing the prioritization to Supply Index, how much is the area </w:t>
      </w:r>
      <w:proofErr w:type="gramStart"/>
      <w:r>
        <w:rPr>
          <w:rFonts w:ascii="Open Sans" w:hAnsi="Open Sans" w:cs="Open Sans"/>
        </w:rPr>
        <w:t>share</w:t>
      </w:r>
      <w:proofErr w:type="gramEnd"/>
      <w:r>
        <w:rPr>
          <w:rFonts w:ascii="Open Sans" w:hAnsi="Open Sans" w:cs="Open Sans"/>
        </w:rPr>
        <w:t xml:space="preserve"> with </w:t>
      </w:r>
      <w:r w:rsidRPr="003165E0">
        <w:rPr>
          <w:rFonts w:ascii="Open Sans" w:hAnsi="Open Sans" w:cs="Open Sans"/>
          <w:b/>
          <w:bCs/>
        </w:rPr>
        <w:t>High</w:t>
      </w:r>
      <w:r>
        <w:rPr>
          <w:rFonts w:ascii="Open Sans" w:hAnsi="Open Sans" w:cs="Open Sans"/>
        </w:rPr>
        <w:t xml:space="preserve"> Supply Index?</w:t>
      </w:r>
    </w:p>
    <w:p w14:paraId="48018A84" w14:textId="22196FE1" w:rsidR="00C312B0" w:rsidRDefault="00C312B0" w:rsidP="00C312B0">
      <w:pPr>
        <w:pStyle w:val="ListParagraph"/>
        <w:numPr>
          <w:ilvl w:val="0"/>
          <w:numId w:val="54"/>
        </w:numPr>
        <w:spacing w:line="360" w:lineRule="auto"/>
        <w:jc w:val="both"/>
        <w:rPr>
          <w:rFonts w:ascii="Open Sans" w:hAnsi="Open Sans" w:cs="Open Sans"/>
          <w:b/>
          <w:bCs/>
        </w:rPr>
      </w:pPr>
      <w:r>
        <w:rPr>
          <w:rFonts w:ascii="Open Sans" w:hAnsi="Open Sans" w:cs="Open Sans"/>
          <w:b/>
          <w:bCs/>
        </w:rPr>
        <w:t>Assistance Need Index</w:t>
      </w:r>
    </w:p>
    <w:p w14:paraId="3F19D057" w14:textId="1D24DEE7" w:rsidR="003165E0" w:rsidRPr="00046911" w:rsidRDefault="003165E0" w:rsidP="00046911">
      <w:pPr>
        <w:spacing w:line="360" w:lineRule="auto"/>
        <w:jc w:val="both"/>
        <w:rPr>
          <w:rFonts w:ascii="Open Sans" w:hAnsi="Open Sans" w:cs="Open Sans"/>
        </w:rPr>
      </w:pPr>
      <w:r>
        <w:rPr>
          <w:rFonts w:ascii="Open Sans" w:hAnsi="Open Sans" w:cs="Open Sans"/>
        </w:rPr>
        <w:t xml:space="preserve">Q10. </w:t>
      </w:r>
      <w:r w:rsidR="00C312B0">
        <w:rPr>
          <w:rFonts w:ascii="Open Sans" w:hAnsi="Open Sans" w:cs="Open Sans"/>
        </w:rPr>
        <w:t>Using the same datasets as above and i</w:t>
      </w:r>
      <w:r>
        <w:rPr>
          <w:rFonts w:ascii="Open Sans" w:hAnsi="Open Sans" w:cs="Open Sans"/>
        </w:rPr>
        <w:t xml:space="preserve">n the Assistance Need Index, what </w:t>
      </w:r>
      <w:proofErr w:type="gramStart"/>
      <w:r>
        <w:rPr>
          <w:rFonts w:ascii="Open Sans" w:hAnsi="Open Sans" w:cs="Open Sans"/>
        </w:rPr>
        <w:t>is</w:t>
      </w:r>
      <w:proofErr w:type="gramEnd"/>
      <w:r>
        <w:rPr>
          <w:rFonts w:ascii="Open Sans" w:hAnsi="Open Sans" w:cs="Open Sans"/>
        </w:rPr>
        <w:t xml:space="preserve"> the population share </w:t>
      </w:r>
      <w:r w:rsidRPr="003165E0">
        <w:rPr>
          <w:rFonts w:ascii="Open Sans" w:hAnsi="Open Sans" w:cs="Open Sans"/>
        </w:rPr>
        <w:t xml:space="preserve">where </w:t>
      </w:r>
      <w:r w:rsidRPr="003165E0">
        <w:rPr>
          <w:rFonts w:ascii="Open Sans" w:hAnsi="Open Sans" w:cs="Open Sans"/>
          <w:b/>
          <w:bCs/>
        </w:rPr>
        <w:t>High</w:t>
      </w:r>
      <w:r>
        <w:rPr>
          <w:rFonts w:ascii="Open Sans" w:hAnsi="Open Sans" w:cs="Open Sans"/>
        </w:rPr>
        <w:t xml:space="preserve"> </w:t>
      </w:r>
      <w:r w:rsidRPr="003165E0">
        <w:rPr>
          <w:rFonts w:ascii="Open Sans" w:hAnsi="Open Sans" w:cs="Open Sans"/>
        </w:rPr>
        <w:t>financial assistance is needed</w:t>
      </w:r>
      <w:r>
        <w:rPr>
          <w:rFonts w:ascii="Open Sans" w:hAnsi="Open Sans" w:cs="Open Sans"/>
        </w:rPr>
        <w:t>?</w:t>
      </w:r>
    </w:p>
    <w:sectPr w:rsidR="003165E0" w:rsidRPr="00046911" w:rsidSect="0047589A">
      <w:pgSz w:w="12240" w:h="15840"/>
      <w:pgMar w:top="1440" w:right="1440" w:bottom="1440" w:left="1440" w:header="283"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325B1" w14:textId="77777777" w:rsidR="00833C08" w:rsidRDefault="00833C08">
      <w:pPr>
        <w:spacing w:before="0" w:line="240" w:lineRule="auto"/>
      </w:pPr>
      <w:r>
        <w:separator/>
      </w:r>
    </w:p>
  </w:endnote>
  <w:endnote w:type="continuationSeparator" w:id="0">
    <w:p w14:paraId="53297685" w14:textId="77777777" w:rsidR="00833C08" w:rsidRDefault="00833C0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Quattrocento Sans">
    <w:charset w:val="00"/>
    <w:family w:val="swiss"/>
    <w:pitch w:val="variable"/>
    <w:sig w:usb0="800000BF" w:usb1="4000005B"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EF661" w14:textId="77777777" w:rsidR="0076552A" w:rsidRDefault="0076552A">
    <w:pPr>
      <w:pBdr>
        <w:top w:val="nil"/>
        <w:left w:val="nil"/>
        <w:bottom w:val="nil"/>
        <w:right w:val="nil"/>
        <w:between w:val="nil"/>
      </w:pBdr>
      <w:spacing w:line="240" w:lineRule="auto"/>
      <w:rPr>
        <w:color w:val="000000"/>
      </w:rPr>
    </w:pPr>
  </w:p>
  <w:p w14:paraId="7AAE82A6" w14:textId="77777777" w:rsidR="00563CE4" w:rsidRDefault="00563CE4"/>
  <w:p w14:paraId="13BB08CC" w14:textId="77777777" w:rsidR="009A1371" w:rsidRDefault="009A1371"/>
  <w:p w14:paraId="34E582C6" w14:textId="77777777" w:rsidR="00657BBD" w:rsidRDefault="00657BB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86C46" w14:textId="40FDA2F3" w:rsidR="0076552A" w:rsidRPr="0047589A" w:rsidRDefault="0047589A" w:rsidP="0047589A">
    <w:pPr>
      <w:pStyle w:val="MDPIfooterfirstpage"/>
      <w:tabs>
        <w:tab w:val="clear" w:pos="8845"/>
        <w:tab w:val="right" w:pos="10466"/>
      </w:tabs>
      <w:spacing w:line="240" w:lineRule="auto"/>
      <w:jc w:val="both"/>
      <w:rPr>
        <w:rFonts w:ascii="Ubuntu" w:hAnsi="Ubuntu"/>
        <w:lang w:val="fr-CH"/>
      </w:rPr>
    </w:pPr>
    <w:r w:rsidRPr="00623BD8">
      <w:rPr>
        <w:rFonts w:ascii="Verdana" w:hAnsi="Verdana"/>
        <w:iCs/>
        <w:noProof/>
        <w:color w:val="000000" w:themeColor="text1"/>
      </w:rPr>
      <mc:AlternateContent>
        <mc:Choice Requires="wps">
          <w:drawing>
            <wp:anchor distT="0" distB="0" distL="114300" distR="114300" simplePos="0" relativeHeight="251659264" behindDoc="0" locked="0" layoutInCell="1" allowOverlap="1" wp14:anchorId="756A5441" wp14:editId="6714A884">
              <wp:simplePos x="0" y="0"/>
              <wp:positionH relativeFrom="column">
                <wp:posOffset>4233</wp:posOffset>
              </wp:positionH>
              <wp:positionV relativeFrom="paragraph">
                <wp:posOffset>-94403</wp:posOffset>
              </wp:positionV>
              <wp:extent cx="5939367" cy="0"/>
              <wp:effectExtent l="0" t="12700" r="17145" b="12700"/>
              <wp:wrapNone/>
              <wp:docPr id="10" name="Straight Connector 10"/>
              <wp:cNvGraphicFramePr/>
              <a:graphic xmlns:a="http://schemas.openxmlformats.org/drawingml/2006/main">
                <a:graphicData uri="http://schemas.microsoft.com/office/word/2010/wordprocessingShape">
                  <wps:wsp>
                    <wps:cNvCnPr/>
                    <wps:spPr>
                      <a:xfrm>
                        <a:off x="0" y="0"/>
                        <a:ext cx="5939367" cy="0"/>
                      </a:xfrm>
                      <a:prstGeom prst="line">
                        <a:avLst/>
                      </a:prstGeom>
                      <a:ln w="254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10"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8cce4 [1300]" strokeweight="2pt" from=".35pt,-7.45pt" to="468pt,-7.45pt" w14:anchorId="172542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kO+AEAAE4EAAAOAAAAZHJzL2Uyb0RvYy54bWysVE1z2yAQvXem/4HhXkt2GrfRWM7BmfTS&#10;D0/S/gCCwGIGWAaIJf/7LiArSXNqJhcEu/t29z0Wba5Ho8lR+KDAtnS5qCkRlkOn7KGlf37ffvpK&#10;SYjMdkyDFS09iUCvtx8/bAbXiBX0oDvhCSaxoRlcS/sYXVNVgffCsLAAJyw6JXjDIh79oeo8GzC7&#10;0dWqrtfVAL5zHrgIAa03xUm3Ob+UgsdfUgYRiW4p9hbz6vP6kNZqu2HNwTPXKz61wd7QhWHKYtE5&#10;1Q2LjDx69SqVUdxDABkXHEwFUiouMgdks6z/YXPfMycyFxQnuFmm8H5p+c/j3hPV4d2hPJYZvKP7&#10;6Jk69JHswFpUEDxBJyo1uNAgYGf3fjoFt/eJ9ii9SV8kRMas7mlWV4yRcDReXl1cXay/UMLPvuoJ&#10;6HyI3wQYkjYt1com4qxhx+8hYjEMPYcks7ZkaOnq8nNd57AAWnW3SuvkzMMjdtqTI8NrZ5wLG5c5&#10;Tj+aH9AVO2IRnQcAzTgmxbw+m7HknCk38KwI+rRFY1KkaJB38aRFae9OSFQVWZe6c6KXLRVi2mJ0&#10;gkkkMAMnYukhvOZSgFN8goo86/8DnhG5Mtg4g42y4IusL6vHcZn0QvKyxJ8VKLyTBA/QnfJ0ZGlw&#10;aHP49MDSq3h+zvCn38D2LwAAAP//AwBQSwMEFAAGAAgAAAAhAIdFE6fjAAAADQEAAA8AAABkcnMv&#10;ZG93bnJldi54bWxMj09PwzAMxe9IfIfISNy2dAzG1jWd+CPggJBgjAO3rDFtoXGiJFu7b4+RkOBi&#10;yX728/sVq8F2Yo8hto4UTMYZCKTKmZZqBZvXu9EcREyajO4coYIDRliVx0eFzo3r6QX361QLNqGY&#10;awVNSj6XMlYNWh3HziOx9uGC1YnbUEsTdM/mtpNnWTaTVrfEHxrt8abB6mu9swoe+/enw9tzk67v&#10;p5tPP7f+IfgLpU5Phtsll6sliIRD+ruAHwbODyUH27odmSg6BZe8p2A0OV+AYHkxnTHf9nciy0L+&#10;pyi/AQAA//8DAFBLAQItABQABgAIAAAAIQC2gziS/gAAAOEBAAATAAAAAAAAAAAAAAAAAAAAAABb&#10;Q29udGVudF9UeXBlc10ueG1sUEsBAi0AFAAGAAgAAAAhADj9If/WAAAAlAEAAAsAAAAAAAAAAAAA&#10;AAAALwEAAF9yZWxzLy5yZWxzUEsBAi0AFAAGAAgAAAAhAJI1aQ74AQAATgQAAA4AAAAAAAAAAAAA&#10;AAAALgIAAGRycy9lMm9Eb2MueG1sUEsBAi0AFAAGAAgAAAAhAIdFE6fjAAAADQEAAA8AAAAAAAAA&#10;AAAAAAAAUgQAAGRycy9kb3ducmV2LnhtbFBLBQYAAAAABAAEAPMAAABiBQAAAAA=&#10;"/>
          </w:pict>
        </mc:Fallback>
      </mc:AlternateContent>
    </w:r>
    <w:r w:rsidR="37E30001" w:rsidRPr="37E30001">
      <w:rPr>
        <w:rFonts w:ascii="Verdana" w:hAnsi="Verdana"/>
      </w:rPr>
      <w:t>CCG</w:t>
    </w:r>
    <w:r w:rsidR="37E30001" w:rsidRPr="37E30001">
      <w:rPr>
        <w:rFonts w:ascii="Verdana" w:hAnsi="Verdana"/>
        <w:lang w:val="fr-FR"/>
      </w:rPr>
      <w:t xml:space="preserve"> </w:t>
    </w:r>
    <w:r w:rsidR="37E30001" w:rsidRPr="37E30001">
      <w:rPr>
        <w:rFonts w:ascii="Verdana" w:hAnsi="Verdana"/>
        <w:b/>
        <w:bCs/>
      </w:rPr>
      <w:t>202</w:t>
    </w:r>
    <w:r w:rsidR="00AE0D44">
      <w:rPr>
        <w:rFonts w:ascii="Verdana" w:hAnsi="Verdana"/>
        <w:b/>
        <w:bCs/>
      </w:rPr>
      <w:t>6</w:t>
    </w:r>
    <w:r w:rsidR="37E30001" w:rsidRPr="37E30001">
      <w:rPr>
        <w:rFonts w:ascii="Verdana" w:hAnsi="Verdana"/>
        <w:b/>
        <w:bCs/>
      </w:rPr>
      <w:t xml:space="preserve">                                                                                                                                         </w:t>
    </w:r>
    <w:r w:rsidR="37E30001">
      <w:rPr>
        <w:rFonts w:ascii="Quattrocento Sans" w:eastAsia="Quattrocento Sans" w:hAnsi="Quattrocento Sans" w:cs="Quattrocento Sans"/>
        <w:sz w:val="22"/>
        <w:szCs w:val="22"/>
      </w:rPr>
      <w:t xml:space="preserve">Page | </w:t>
    </w:r>
    <w:r w:rsidR="00DB0749" w:rsidRPr="37E30001">
      <w:rPr>
        <w:noProof/>
      </w:rPr>
      <w:fldChar w:fldCharType="begin"/>
    </w:r>
    <w:r w:rsidR="00DB0749">
      <w:rPr>
        <w:rFonts w:ascii="Quattrocento Sans" w:eastAsia="Quattrocento Sans" w:hAnsi="Quattrocento Sans" w:cs="Quattrocento Sans"/>
        <w:sz w:val="22"/>
        <w:szCs w:val="22"/>
      </w:rPr>
      <w:instrText>PAGE</w:instrText>
    </w:r>
    <w:r w:rsidR="00DB0749" w:rsidRPr="37E30001">
      <w:fldChar w:fldCharType="separate"/>
    </w:r>
    <w:r w:rsidR="37E30001">
      <w:rPr>
        <w:noProof/>
      </w:rPr>
      <w:t>1</w:t>
    </w:r>
    <w:r w:rsidR="00DB0749" w:rsidRPr="37E30001">
      <w:rPr>
        <w:noProof/>
      </w:rPr>
      <w:fldChar w:fldCharType="end"/>
    </w:r>
    <w:r w:rsidR="37E30001">
      <w:rPr>
        <w:rFonts w:ascii="Quattrocento Sans" w:eastAsia="Quattrocento Sans" w:hAnsi="Quattrocento Sans" w:cs="Quattrocento Sans"/>
        <w:sz w:val="22"/>
        <w:szCs w:val="22"/>
      </w:rPr>
      <w:t xml:space="preserve"> </w:t>
    </w:r>
  </w:p>
  <w:p w14:paraId="6611CE4C" w14:textId="77777777" w:rsidR="00563CE4" w:rsidRDefault="00563CE4"/>
  <w:p w14:paraId="71484B61" w14:textId="77777777" w:rsidR="009A1371" w:rsidRDefault="009A1371"/>
  <w:p w14:paraId="745BB83C" w14:textId="77777777" w:rsidR="00657BBD" w:rsidRDefault="00657BB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58C0" w14:textId="77777777" w:rsidR="0076552A" w:rsidRDefault="0076552A">
    <w:pPr>
      <w:pBdr>
        <w:top w:val="nil"/>
        <w:left w:val="nil"/>
        <w:bottom w:val="nil"/>
        <w:right w:val="nil"/>
        <w:between w:val="nil"/>
      </w:pBdr>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111F7" w14:textId="77777777" w:rsidR="00833C08" w:rsidRDefault="00833C08">
      <w:pPr>
        <w:spacing w:before="0" w:line="240" w:lineRule="auto"/>
      </w:pPr>
      <w:r>
        <w:separator/>
      </w:r>
    </w:p>
  </w:footnote>
  <w:footnote w:type="continuationSeparator" w:id="0">
    <w:p w14:paraId="1375E5C9" w14:textId="77777777" w:rsidR="00833C08" w:rsidRDefault="00833C0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BB9B4" w14:textId="77777777" w:rsidR="0076552A" w:rsidRDefault="0076552A">
    <w:pPr>
      <w:pBdr>
        <w:top w:val="nil"/>
        <w:left w:val="nil"/>
        <w:bottom w:val="nil"/>
        <w:right w:val="nil"/>
        <w:between w:val="nil"/>
      </w:pBdr>
      <w:spacing w:line="240" w:lineRule="auto"/>
      <w:rPr>
        <w:color w:val="3B3838"/>
        <w:sz w:val="24"/>
        <w:szCs w:val="24"/>
      </w:rPr>
    </w:pPr>
  </w:p>
  <w:p w14:paraId="3648CDCA" w14:textId="77777777" w:rsidR="00563CE4" w:rsidRDefault="00563CE4"/>
  <w:p w14:paraId="575A4AD9" w14:textId="77777777" w:rsidR="009A1371" w:rsidRDefault="009A1371"/>
  <w:p w14:paraId="69AB8BE9" w14:textId="77777777" w:rsidR="00657BBD" w:rsidRDefault="00657BB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1149F" w14:textId="3BDE0BCE" w:rsidR="00657BBD" w:rsidRDefault="7438B5F1" w:rsidP="7438B5F1">
    <w:pPr>
      <w:pStyle w:val="Header"/>
    </w:pPr>
    <w:r>
      <w:rPr>
        <w:noProof/>
      </w:rPr>
      <w:drawing>
        <wp:inline distT="0" distB="0" distL="0" distR="0" wp14:anchorId="03034025" wp14:editId="7F2AD96D">
          <wp:extent cx="2800350" cy="457200"/>
          <wp:effectExtent l="0" t="0" r="0" b="0"/>
          <wp:docPr id="4199875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64032" name="Picture 275764032"/>
                  <pic:cNvPicPr/>
                </pic:nvPicPr>
                <pic:blipFill>
                  <a:blip r:embed="rId1">
                    <a:extLst>
                      <a:ext uri="{28A0092B-C50C-407E-A947-70E740481C1C}">
                        <a14:useLocalDpi xmlns:a14="http://schemas.microsoft.com/office/drawing/2010/main"/>
                      </a:ext>
                    </a:extLst>
                  </a:blip>
                  <a:stretch>
                    <a:fillRect/>
                  </a:stretch>
                </pic:blipFill>
                <pic:spPr>
                  <a:xfrm>
                    <a:off x="0" y="0"/>
                    <a:ext cx="2800350" cy="457200"/>
                  </a:xfrm>
                  <a:prstGeom prst="rect">
                    <a:avLst/>
                  </a:prstGeom>
                </pic:spPr>
              </pic:pic>
            </a:graphicData>
          </a:graphic>
        </wp:inline>
      </w:drawing>
    </w:r>
    <w:r>
      <w:t xml:space="preserve">                        </w:t>
    </w:r>
    <w:r>
      <w:rPr>
        <w:noProof/>
      </w:rPr>
      <w:drawing>
        <wp:inline distT="0" distB="0" distL="0" distR="0" wp14:anchorId="77193789" wp14:editId="3361E907">
          <wp:extent cx="971550" cy="552450"/>
          <wp:effectExtent l="0" t="0" r="0" b="0"/>
          <wp:docPr id="12398573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40165" name="Picture 1381540165"/>
                  <pic:cNvPicPr/>
                </pic:nvPicPr>
                <pic:blipFill>
                  <a:blip r:embed="rId2">
                    <a:extLst>
                      <a:ext uri="{28A0092B-C50C-407E-A947-70E740481C1C}">
                        <a14:useLocalDpi xmlns:a14="http://schemas.microsoft.com/office/drawing/2010/main"/>
                      </a:ext>
                    </a:extLst>
                  </a:blip>
                  <a:stretch>
                    <a:fillRect/>
                  </a:stretch>
                </pic:blipFill>
                <pic:spPr>
                  <a:xfrm>
                    <a:off x="0" y="0"/>
                    <a:ext cx="971550" cy="552450"/>
                  </a:xfrm>
                  <a:prstGeom prst="rect">
                    <a:avLst/>
                  </a:prstGeom>
                </pic:spPr>
              </pic:pic>
            </a:graphicData>
          </a:graphic>
        </wp:inline>
      </w:drawing>
    </w:r>
    <w:r>
      <w:t xml:space="preserve">                       </w:t>
    </w:r>
    <w:r>
      <w:rPr>
        <w:noProof/>
      </w:rPr>
      <w:drawing>
        <wp:inline distT="0" distB="0" distL="0" distR="0" wp14:anchorId="01866538" wp14:editId="6F34D469">
          <wp:extent cx="514350" cy="514350"/>
          <wp:effectExtent l="0" t="0" r="0" b="0"/>
          <wp:docPr id="17755219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43336" name="Picture 1539843336"/>
                  <pic:cNvPicPr/>
                </pic:nvPicPr>
                <pic:blipFill>
                  <a:blip r:embed="rId3">
                    <a:extLst>
                      <a:ext uri="{28A0092B-C50C-407E-A947-70E740481C1C}">
                        <a14:useLocalDpi xmlns:a14="http://schemas.microsoft.com/office/drawing/2010/main"/>
                      </a:ext>
                    </a:extLst>
                  </a:blip>
                  <a:stretch>
                    <a:fillRect/>
                  </a:stretch>
                </pic:blipFill>
                <pic:spPr>
                  <a:xfrm>
                    <a:off x="0" y="0"/>
                    <a:ext cx="514350" cy="5143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7C2B" w14:textId="77777777" w:rsidR="0076552A" w:rsidRDefault="0076552A">
    <w:pPr>
      <w:pBdr>
        <w:top w:val="nil"/>
        <w:left w:val="nil"/>
        <w:bottom w:val="nil"/>
        <w:right w:val="nil"/>
        <w:between w:val="nil"/>
      </w:pBdr>
      <w:spacing w:line="240" w:lineRule="auto"/>
      <w:rPr>
        <w:color w:val="3B3838"/>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652D"/>
    <w:multiLevelType w:val="hybridMultilevel"/>
    <w:tmpl w:val="68D664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554287"/>
    <w:multiLevelType w:val="multilevel"/>
    <w:tmpl w:val="D760050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55363F0"/>
    <w:multiLevelType w:val="hybridMultilevel"/>
    <w:tmpl w:val="EEA6DD3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5A961AC"/>
    <w:multiLevelType w:val="hybridMultilevel"/>
    <w:tmpl w:val="9B8CDB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646D8B"/>
    <w:multiLevelType w:val="hybridMultilevel"/>
    <w:tmpl w:val="57CC7F0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6B33AFB"/>
    <w:multiLevelType w:val="multilevel"/>
    <w:tmpl w:val="F19ED3B8"/>
    <w:lvl w:ilvl="0">
      <w:start w:val="1"/>
      <w:numFmt w:val="decimal"/>
      <w:lvlText w:val="%1."/>
      <w:lvlJc w:val="left"/>
      <w:pPr>
        <w:ind w:left="792"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6" w15:restartNumberingAfterBreak="0">
    <w:nsid w:val="0B2D7909"/>
    <w:multiLevelType w:val="hybridMultilevel"/>
    <w:tmpl w:val="65665AA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B17810"/>
    <w:multiLevelType w:val="multilevel"/>
    <w:tmpl w:val="BAB68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EF32BB4"/>
    <w:multiLevelType w:val="hybridMultilevel"/>
    <w:tmpl w:val="9550C316"/>
    <w:lvl w:ilvl="0" w:tplc="C4ACA486">
      <w:start w:val="1"/>
      <w:numFmt w:val="bullet"/>
      <w:lvlText w:val=""/>
      <w:lvlJc w:val="left"/>
      <w:pPr>
        <w:ind w:left="720" w:hanging="360"/>
      </w:pPr>
      <w:rPr>
        <w:rFonts w:ascii="Symbol" w:hAnsi="Symbol" w:hint="default"/>
      </w:rPr>
    </w:lvl>
    <w:lvl w:ilvl="1" w:tplc="12825C38">
      <w:start w:val="1"/>
      <w:numFmt w:val="bullet"/>
      <w:lvlText w:val="o"/>
      <w:lvlJc w:val="left"/>
      <w:pPr>
        <w:ind w:left="1440" w:hanging="360"/>
      </w:pPr>
      <w:rPr>
        <w:rFonts w:ascii="Courier New" w:hAnsi="Courier New" w:hint="default"/>
      </w:rPr>
    </w:lvl>
    <w:lvl w:ilvl="2" w:tplc="27A8D520">
      <w:start w:val="1"/>
      <w:numFmt w:val="bullet"/>
      <w:lvlText w:val=""/>
      <w:lvlJc w:val="left"/>
      <w:pPr>
        <w:ind w:left="2160" w:hanging="360"/>
      </w:pPr>
      <w:rPr>
        <w:rFonts w:ascii="Wingdings" w:hAnsi="Wingdings" w:hint="default"/>
      </w:rPr>
    </w:lvl>
    <w:lvl w:ilvl="3" w:tplc="AA6ECAC6">
      <w:start w:val="1"/>
      <w:numFmt w:val="bullet"/>
      <w:lvlText w:val=""/>
      <w:lvlJc w:val="left"/>
      <w:pPr>
        <w:ind w:left="2880" w:hanging="360"/>
      </w:pPr>
      <w:rPr>
        <w:rFonts w:ascii="Symbol" w:hAnsi="Symbol" w:hint="default"/>
      </w:rPr>
    </w:lvl>
    <w:lvl w:ilvl="4" w:tplc="ABC2D760">
      <w:start w:val="1"/>
      <w:numFmt w:val="bullet"/>
      <w:lvlText w:val="o"/>
      <w:lvlJc w:val="left"/>
      <w:pPr>
        <w:ind w:left="3600" w:hanging="360"/>
      </w:pPr>
      <w:rPr>
        <w:rFonts w:ascii="Courier New" w:hAnsi="Courier New" w:hint="default"/>
      </w:rPr>
    </w:lvl>
    <w:lvl w:ilvl="5" w:tplc="35183384">
      <w:start w:val="1"/>
      <w:numFmt w:val="bullet"/>
      <w:lvlText w:val=""/>
      <w:lvlJc w:val="left"/>
      <w:pPr>
        <w:ind w:left="4320" w:hanging="360"/>
      </w:pPr>
      <w:rPr>
        <w:rFonts w:ascii="Wingdings" w:hAnsi="Wingdings" w:hint="default"/>
      </w:rPr>
    </w:lvl>
    <w:lvl w:ilvl="6" w:tplc="B7B4EF98">
      <w:start w:val="1"/>
      <w:numFmt w:val="bullet"/>
      <w:lvlText w:val=""/>
      <w:lvlJc w:val="left"/>
      <w:pPr>
        <w:ind w:left="5040" w:hanging="360"/>
      </w:pPr>
      <w:rPr>
        <w:rFonts w:ascii="Symbol" w:hAnsi="Symbol" w:hint="default"/>
      </w:rPr>
    </w:lvl>
    <w:lvl w:ilvl="7" w:tplc="47AAB45C">
      <w:start w:val="1"/>
      <w:numFmt w:val="bullet"/>
      <w:lvlText w:val="o"/>
      <w:lvlJc w:val="left"/>
      <w:pPr>
        <w:ind w:left="5760" w:hanging="360"/>
      </w:pPr>
      <w:rPr>
        <w:rFonts w:ascii="Courier New" w:hAnsi="Courier New" w:hint="default"/>
      </w:rPr>
    </w:lvl>
    <w:lvl w:ilvl="8" w:tplc="A7CA6024">
      <w:start w:val="1"/>
      <w:numFmt w:val="bullet"/>
      <w:lvlText w:val=""/>
      <w:lvlJc w:val="left"/>
      <w:pPr>
        <w:ind w:left="6480" w:hanging="360"/>
      </w:pPr>
      <w:rPr>
        <w:rFonts w:ascii="Wingdings" w:hAnsi="Wingdings" w:hint="default"/>
      </w:rPr>
    </w:lvl>
  </w:abstractNum>
  <w:abstractNum w:abstractNumId="9" w15:restartNumberingAfterBreak="0">
    <w:nsid w:val="10B93C02"/>
    <w:multiLevelType w:val="hybridMultilevel"/>
    <w:tmpl w:val="965CCAE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19B1868"/>
    <w:multiLevelType w:val="hybridMultilevel"/>
    <w:tmpl w:val="21922AFC"/>
    <w:lvl w:ilvl="0" w:tplc="4E5A5F9E">
      <w:start w:val="1"/>
      <w:numFmt w:val="decimal"/>
      <w:lvlText w:val="%1."/>
      <w:lvlJc w:val="left"/>
      <w:pPr>
        <w:ind w:left="720" w:hanging="360"/>
      </w:pPr>
    </w:lvl>
    <w:lvl w:ilvl="1" w:tplc="B35C71C2">
      <w:start w:val="1"/>
      <w:numFmt w:val="lowerLetter"/>
      <w:lvlText w:val="%2."/>
      <w:lvlJc w:val="left"/>
      <w:pPr>
        <w:ind w:left="1440" w:hanging="360"/>
      </w:pPr>
    </w:lvl>
    <w:lvl w:ilvl="2" w:tplc="A1083E84">
      <w:start w:val="1"/>
      <w:numFmt w:val="lowerRoman"/>
      <w:lvlText w:val="%3."/>
      <w:lvlJc w:val="right"/>
      <w:pPr>
        <w:ind w:left="2160" w:hanging="180"/>
      </w:pPr>
    </w:lvl>
    <w:lvl w:ilvl="3" w:tplc="C4080650">
      <w:start w:val="1"/>
      <w:numFmt w:val="decimal"/>
      <w:lvlText w:val="%4."/>
      <w:lvlJc w:val="left"/>
      <w:pPr>
        <w:ind w:left="2880" w:hanging="360"/>
      </w:pPr>
    </w:lvl>
    <w:lvl w:ilvl="4" w:tplc="96585546">
      <w:start w:val="1"/>
      <w:numFmt w:val="lowerLetter"/>
      <w:lvlText w:val="%5."/>
      <w:lvlJc w:val="left"/>
      <w:pPr>
        <w:ind w:left="3600" w:hanging="360"/>
      </w:pPr>
    </w:lvl>
    <w:lvl w:ilvl="5" w:tplc="C1E0585A">
      <w:start w:val="1"/>
      <w:numFmt w:val="lowerRoman"/>
      <w:lvlText w:val="%6."/>
      <w:lvlJc w:val="right"/>
      <w:pPr>
        <w:ind w:left="4320" w:hanging="180"/>
      </w:pPr>
    </w:lvl>
    <w:lvl w:ilvl="6" w:tplc="FD983F84">
      <w:start w:val="1"/>
      <w:numFmt w:val="decimal"/>
      <w:lvlText w:val="%7."/>
      <w:lvlJc w:val="left"/>
      <w:pPr>
        <w:ind w:left="5040" w:hanging="360"/>
      </w:pPr>
    </w:lvl>
    <w:lvl w:ilvl="7" w:tplc="2E62B382">
      <w:start w:val="1"/>
      <w:numFmt w:val="lowerLetter"/>
      <w:lvlText w:val="%8."/>
      <w:lvlJc w:val="left"/>
      <w:pPr>
        <w:ind w:left="5760" w:hanging="360"/>
      </w:pPr>
    </w:lvl>
    <w:lvl w:ilvl="8" w:tplc="1286DC88">
      <w:start w:val="1"/>
      <w:numFmt w:val="lowerRoman"/>
      <w:lvlText w:val="%9."/>
      <w:lvlJc w:val="right"/>
      <w:pPr>
        <w:ind w:left="6480" w:hanging="180"/>
      </w:pPr>
    </w:lvl>
  </w:abstractNum>
  <w:abstractNum w:abstractNumId="11" w15:restartNumberingAfterBreak="0">
    <w:nsid w:val="12297358"/>
    <w:multiLevelType w:val="multilevel"/>
    <w:tmpl w:val="AFE0A6B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5D12241"/>
    <w:multiLevelType w:val="hybridMultilevel"/>
    <w:tmpl w:val="8BC0C62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8005F9F"/>
    <w:multiLevelType w:val="hybridMultilevel"/>
    <w:tmpl w:val="3F1EB3F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B4568DD"/>
    <w:multiLevelType w:val="hybridMultilevel"/>
    <w:tmpl w:val="8CC631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EE3062"/>
    <w:multiLevelType w:val="hybridMultilevel"/>
    <w:tmpl w:val="9F5277E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F5D58CF"/>
    <w:multiLevelType w:val="multilevel"/>
    <w:tmpl w:val="FC4EE15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FE2551B"/>
    <w:multiLevelType w:val="hybridMultilevel"/>
    <w:tmpl w:val="7ECCE1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8D33D6"/>
    <w:multiLevelType w:val="hybridMultilevel"/>
    <w:tmpl w:val="B4408BEC"/>
    <w:lvl w:ilvl="0" w:tplc="067E6AE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335DED"/>
    <w:multiLevelType w:val="hybridMultilevel"/>
    <w:tmpl w:val="AEF0D05A"/>
    <w:lvl w:ilvl="0" w:tplc="27D474F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5741BA4"/>
    <w:multiLevelType w:val="hybridMultilevel"/>
    <w:tmpl w:val="379CBBF0"/>
    <w:lvl w:ilvl="0" w:tplc="7A4C4F8A">
      <w:start w:val="1"/>
      <w:numFmt w:val="decimal"/>
      <w:lvlText w:val="%1."/>
      <w:lvlJc w:val="left"/>
      <w:pPr>
        <w:ind w:left="720" w:hanging="360"/>
      </w:pPr>
    </w:lvl>
    <w:lvl w:ilvl="1" w:tplc="EAE2999C">
      <w:start w:val="1"/>
      <w:numFmt w:val="lowerLetter"/>
      <w:lvlText w:val="%2."/>
      <w:lvlJc w:val="left"/>
      <w:pPr>
        <w:ind w:left="1440" w:hanging="360"/>
      </w:pPr>
    </w:lvl>
    <w:lvl w:ilvl="2" w:tplc="6924E5E0">
      <w:start w:val="1"/>
      <w:numFmt w:val="lowerRoman"/>
      <w:lvlText w:val="%3."/>
      <w:lvlJc w:val="right"/>
      <w:pPr>
        <w:ind w:left="2160" w:hanging="180"/>
      </w:pPr>
    </w:lvl>
    <w:lvl w:ilvl="3" w:tplc="4AB09B68">
      <w:start w:val="1"/>
      <w:numFmt w:val="decimal"/>
      <w:lvlText w:val="%4."/>
      <w:lvlJc w:val="left"/>
      <w:pPr>
        <w:ind w:left="2880" w:hanging="360"/>
      </w:pPr>
    </w:lvl>
    <w:lvl w:ilvl="4" w:tplc="615EBEAC">
      <w:start w:val="1"/>
      <w:numFmt w:val="lowerLetter"/>
      <w:lvlText w:val="%5."/>
      <w:lvlJc w:val="left"/>
      <w:pPr>
        <w:ind w:left="3600" w:hanging="360"/>
      </w:pPr>
    </w:lvl>
    <w:lvl w:ilvl="5" w:tplc="6AA2453E">
      <w:start w:val="1"/>
      <w:numFmt w:val="lowerRoman"/>
      <w:lvlText w:val="%6."/>
      <w:lvlJc w:val="right"/>
      <w:pPr>
        <w:ind w:left="4320" w:hanging="180"/>
      </w:pPr>
    </w:lvl>
    <w:lvl w:ilvl="6" w:tplc="D2E899E0">
      <w:start w:val="1"/>
      <w:numFmt w:val="decimal"/>
      <w:lvlText w:val="%7."/>
      <w:lvlJc w:val="left"/>
      <w:pPr>
        <w:ind w:left="5040" w:hanging="360"/>
      </w:pPr>
    </w:lvl>
    <w:lvl w:ilvl="7" w:tplc="8E2A84EE">
      <w:start w:val="1"/>
      <w:numFmt w:val="lowerLetter"/>
      <w:lvlText w:val="%8."/>
      <w:lvlJc w:val="left"/>
      <w:pPr>
        <w:ind w:left="5760" w:hanging="360"/>
      </w:pPr>
    </w:lvl>
    <w:lvl w:ilvl="8" w:tplc="1CE4988C">
      <w:start w:val="1"/>
      <w:numFmt w:val="lowerRoman"/>
      <w:lvlText w:val="%9."/>
      <w:lvlJc w:val="right"/>
      <w:pPr>
        <w:ind w:left="6480" w:hanging="180"/>
      </w:pPr>
    </w:lvl>
  </w:abstractNum>
  <w:abstractNum w:abstractNumId="21" w15:restartNumberingAfterBreak="0">
    <w:nsid w:val="278F4D8E"/>
    <w:multiLevelType w:val="hybridMultilevel"/>
    <w:tmpl w:val="258A97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4E78CC"/>
    <w:multiLevelType w:val="hybridMultilevel"/>
    <w:tmpl w:val="008651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F865C5F"/>
    <w:multiLevelType w:val="hybridMultilevel"/>
    <w:tmpl w:val="E00CA9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AB1251"/>
    <w:multiLevelType w:val="hybridMultilevel"/>
    <w:tmpl w:val="B6B6E67E"/>
    <w:lvl w:ilvl="0" w:tplc="FFFFFFFF">
      <w:start w:val="1"/>
      <w:numFmt w:val="decimal"/>
      <w:lvlText w:val="%1."/>
      <w:lvlJc w:val="left"/>
      <w:pPr>
        <w:ind w:left="1440" w:hanging="360"/>
      </w:pPr>
    </w:lvl>
    <w:lvl w:ilvl="1" w:tplc="0409000F">
      <w:start w:val="1"/>
      <w:numFmt w:val="decimal"/>
      <w:lvlText w:val="%2."/>
      <w:lvlJc w:val="left"/>
      <w:pPr>
        <w:ind w:left="72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36FC128F"/>
    <w:multiLevelType w:val="hybridMultilevel"/>
    <w:tmpl w:val="0E60B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D13DAC"/>
    <w:multiLevelType w:val="hybridMultilevel"/>
    <w:tmpl w:val="8A0800FC"/>
    <w:lvl w:ilvl="0" w:tplc="D78A80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EDA630A"/>
    <w:multiLevelType w:val="hybridMultilevel"/>
    <w:tmpl w:val="A3E031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27671A7"/>
    <w:multiLevelType w:val="hybridMultilevel"/>
    <w:tmpl w:val="C1BAB096"/>
    <w:lvl w:ilvl="0" w:tplc="00A2BD12">
      <w:start w:val="1"/>
      <w:numFmt w:val="lowerRoman"/>
      <w:lvlText w:val="%1."/>
      <w:lvlJc w:val="right"/>
      <w:pPr>
        <w:ind w:left="1440" w:hanging="360"/>
      </w:pPr>
      <w:rPr>
        <w:rFonts w:ascii="Open Sans" w:eastAsia="Calibri" w:hAnsi="Open Sans" w:cs="Open San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3BC55D8"/>
    <w:multiLevelType w:val="multilevel"/>
    <w:tmpl w:val="07548B1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45B72E9A"/>
    <w:multiLevelType w:val="hybridMultilevel"/>
    <w:tmpl w:val="1206CC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153A45"/>
    <w:multiLevelType w:val="hybridMultilevel"/>
    <w:tmpl w:val="FF761CC6"/>
    <w:lvl w:ilvl="0" w:tplc="0409000F">
      <w:start w:val="1"/>
      <w:numFmt w:val="decimal"/>
      <w:lvlText w:val="%1."/>
      <w:lvlJc w:val="left"/>
      <w:pPr>
        <w:ind w:left="720" w:hanging="360"/>
      </w:pPr>
      <w:rPr>
        <w:rFonts w:hint="default"/>
      </w:rPr>
    </w:lvl>
    <w:lvl w:ilvl="1" w:tplc="067E6AE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975D2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D8D6FDF"/>
    <w:multiLevelType w:val="hybridMultilevel"/>
    <w:tmpl w:val="F7A4D2CA"/>
    <w:lvl w:ilvl="0" w:tplc="47E0B35E">
      <w:start w:val="1"/>
      <w:numFmt w:val="bullet"/>
      <w:lvlText w:val=""/>
      <w:lvlJc w:val="left"/>
      <w:pPr>
        <w:ind w:left="720" w:hanging="360"/>
      </w:pPr>
      <w:rPr>
        <w:rFonts w:ascii="Symbol" w:hAnsi="Symbol" w:hint="default"/>
      </w:rPr>
    </w:lvl>
    <w:lvl w:ilvl="1" w:tplc="8DA214A2">
      <w:start w:val="1"/>
      <w:numFmt w:val="bullet"/>
      <w:lvlText w:val="o"/>
      <w:lvlJc w:val="left"/>
      <w:pPr>
        <w:ind w:left="1440" w:hanging="360"/>
      </w:pPr>
      <w:rPr>
        <w:rFonts w:ascii="Courier New" w:hAnsi="Courier New" w:hint="default"/>
      </w:rPr>
    </w:lvl>
    <w:lvl w:ilvl="2" w:tplc="F082476C">
      <w:start w:val="1"/>
      <w:numFmt w:val="bullet"/>
      <w:lvlText w:val=""/>
      <w:lvlJc w:val="left"/>
      <w:pPr>
        <w:ind w:left="2160" w:hanging="360"/>
      </w:pPr>
      <w:rPr>
        <w:rFonts w:ascii="Wingdings" w:hAnsi="Wingdings" w:hint="default"/>
      </w:rPr>
    </w:lvl>
    <w:lvl w:ilvl="3" w:tplc="518825D2">
      <w:start w:val="1"/>
      <w:numFmt w:val="bullet"/>
      <w:lvlText w:val=""/>
      <w:lvlJc w:val="left"/>
      <w:pPr>
        <w:ind w:left="2880" w:hanging="360"/>
      </w:pPr>
      <w:rPr>
        <w:rFonts w:ascii="Symbol" w:hAnsi="Symbol" w:hint="default"/>
      </w:rPr>
    </w:lvl>
    <w:lvl w:ilvl="4" w:tplc="747E6FFE">
      <w:start w:val="1"/>
      <w:numFmt w:val="bullet"/>
      <w:lvlText w:val="o"/>
      <w:lvlJc w:val="left"/>
      <w:pPr>
        <w:ind w:left="3600" w:hanging="360"/>
      </w:pPr>
      <w:rPr>
        <w:rFonts w:ascii="Courier New" w:hAnsi="Courier New" w:hint="default"/>
      </w:rPr>
    </w:lvl>
    <w:lvl w:ilvl="5" w:tplc="E0360FE2">
      <w:start w:val="1"/>
      <w:numFmt w:val="bullet"/>
      <w:lvlText w:val=""/>
      <w:lvlJc w:val="left"/>
      <w:pPr>
        <w:ind w:left="4320" w:hanging="360"/>
      </w:pPr>
      <w:rPr>
        <w:rFonts w:ascii="Wingdings" w:hAnsi="Wingdings" w:hint="default"/>
      </w:rPr>
    </w:lvl>
    <w:lvl w:ilvl="6" w:tplc="9E9A02F8">
      <w:start w:val="1"/>
      <w:numFmt w:val="bullet"/>
      <w:lvlText w:val=""/>
      <w:lvlJc w:val="left"/>
      <w:pPr>
        <w:ind w:left="5040" w:hanging="360"/>
      </w:pPr>
      <w:rPr>
        <w:rFonts w:ascii="Symbol" w:hAnsi="Symbol" w:hint="default"/>
      </w:rPr>
    </w:lvl>
    <w:lvl w:ilvl="7" w:tplc="383A8038">
      <w:start w:val="1"/>
      <w:numFmt w:val="bullet"/>
      <w:lvlText w:val="o"/>
      <w:lvlJc w:val="left"/>
      <w:pPr>
        <w:ind w:left="5760" w:hanging="360"/>
      </w:pPr>
      <w:rPr>
        <w:rFonts w:ascii="Courier New" w:hAnsi="Courier New" w:hint="default"/>
      </w:rPr>
    </w:lvl>
    <w:lvl w:ilvl="8" w:tplc="7478BED6">
      <w:start w:val="1"/>
      <w:numFmt w:val="bullet"/>
      <w:lvlText w:val=""/>
      <w:lvlJc w:val="left"/>
      <w:pPr>
        <w:ind w:left="6480" w:hanging="360"/>
      </w:pPr>
      <w:rPr>
        <w:rFonts w:ascii="Wingdings" w:hAnsi="Wingdings" w:hint="default"/>
      </w:rPr>
    </w:lvl>
  </w:abstractNum>
  <w:abstractNum w:abstractNumId="34" w15:restartNumberingAfterBreak="0">
    <w:nsid w:val="4DA03918"/>
    <w:multiLevelType w:val="hybridMultilevel"/>
    <w:tmpl w:val="E21C03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0FE7924"/>
    <w:multiLevelType w:val="hybridMultilevel"/>
    <w:tmpl w:val="567413D8"/>
    <w:lvl w:ilvl="0" w:tplc="CB9E093A">
      <w:start w:val="1"/>
      <w:numFmt w:val="decimal"/>
      <w:lvlText w:val="%1."/>
      <w:lvlJc w:val="left"/>
      <w:pPr>
        <w:ind w:left="720" w:hanging="360"/>
      </w:pPr>
    </w:lvl>
    <w:lvl w:ilvl="1" w:tplc="493E3362">
      <w:start w:val="1"/>
      <w:numFmt w:val="lowerLetter"/>
      <w:lvlText w:val="%2."/>
      <w:lvlJc w:val="left"/>
      <w:pPr>
        <w:ind w:left="1440" w:hanging="360"/>
      </w:pPr>
    </w:lvl>
    <w:lvl w:ilvl="2" w:tplc="955A23E0">
      <w:start w:val="1"/>
      <w:numFmt w:val="lowerRoman"/>
      <w:lvlText w:val="%3."/>
      <w:lvlJc w:val="right"/>
      <w:pPr>
        <w:ind w:left="2160" w:hanging="180"/>
      </w:pPr>
    </w:lvl>
    <w:lvl w:ilvl="3" w:tplc="AB2EA59C">
      <w:start w:val="1"/>
      <w:numFmt w:val="decimal"/>
      <w:lvlText w:val="%4."/>
      <w:lvlJc w:val="left"/>
      <w:pPr>
        <w:ind w:left="2880" w:hanging="360"/>
      </w:pPr>
    </w:lvl>
    <w:lvl w:ilvl="4" w:tplc="CE2ADD4C">
      <w:start w:val="1"/>
      <w:numFmt w:val="lowerLetter"/>
      <w:lvlText w:val="%5."/>
      <w:lvlJc w:val="left"/>
      <w:pPr>
        <w:ind w:left="3600" w:hanging="360"/>
      </w:pPr>
    </w:lvl>
    <w:lvl w:ilvl="5" w:tplc="2FF67F8E">
      <w:start w:val="1"/>
      <w:numFmt w:val="lowerRoman"/>
      <w:lvlText w:val="%6."/>
      <w:lvlJc w:val="right"/>
      <w:pPr>
        <w:ind w:left="4320" w:hanging="180"/>
      </w:pPr>
    </w:lvl>
    <w:lvl w:ilvl="6" w:tplc="07A6B646">
      <w:start w:val="1"/>
      <w:numFmt w:val="decimal"/>
      <w:lvlText w:val="%7."/>
      <w:lvlJc w:val="left"/>
      <w:pPr>
        <w:ind w:left="5040" w:hanging="360"/>
      </w:pPr>
    </w:lvl>
    <w:lvl w:ilvl="7" w:tplc="3B1AA5BC">
      <w:start w:val="1"/>
      <w:numFmt w:val="lowerLetter"/>
      <w:lvlText w:val="%8."/>
      <w:lvlJc w:val="left"/>
      <w:pPr>
        <w:ind w:left="5760" w:hanging="360"/>
      </w:pPr>
    </w:lvl>
    <w:lvl w:ilvl="8" w:tplc="C694C964">
      <w:start w:val="1"/>
      <w:numFmt w:val="lowerRoman"/>
      <w:lvlText w:val="%9."/>
      <w:lvlJc w:val="right"/>
      <w:pPr>
        <w:ind w:left="6480" w:hanging="180"/>
      </w:pPr>
    </w:lvl>
  </w:abstractNum>
  <w:abstractNum w:abstractNumId="36" w15:restartNumberingAfterBreak="0">
    <w:nsid w:val="52D46338"/>
    <w:multiLevelType w:val="multilevel"/>
    <w:tmpl w:val="63DA073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56A370B3"/>
    <w:multiLevelType w:val="hybridMultilevel"/>
    <w:tmpl w:val="3EF2158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5D3852"/>
    <w:multiLevelType w:val="hybridMultilevel"/>
    <w:tmpl w:val="EC401CCC"/>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58C42E70"/>
    <w:multiLevelType w:val="hybridMultilevel"/>
    <w:tmpl w:val="609CC84A"/>
    <w:lvl w:ilvl="0" w:tplc="77B61808">
      <w:start w:val="1"/>
      <w:numFmt w:val="bullet"/>
      <w:lvlText w:val=""/>
      <w:lvlJc w:val="left"/>
      <w:pPr>
        <w:ind w:left="720" w:hanging="360"/>
      </w:pPr>
      <w:rPr>
        <w:rFonts w:ascii="Symbol" w:hAnsi="Symbol" w:hint="default"/>
      </w:rPr>
    </w:lvl>
    <w:lvl w:ilvl="1" w:tplc="2918C8AE">
      <w:start w:val="1"/>
      <w:numFmt w:val="bullet"/>
      <w:lvlText w:val="o"/>
      <w:lvlJc w:val="left"/>
      <w:pPr>
        <w:ind w:left="1440" w:hanging="360"/>
      </w:pPr>
      <w:rPr>
        <w:rFonts w:ascii="Courier New" w:hAnsi="Courier New" w:hint="default"/>
      </w:rPr>
    </w:lvl>
    <w:lvl w:ilvl="2" w:tplc="50509EB4">
      <w:start w:val="1"/>
      <w:numFmt w:val="bullet"/>
      <w:lvlText w:val=""/>
      <w:lvlJc w:val="left"/>
      <w:pPr>
        <w:ind w:left="2160" w:hanging="360"/>
      </w:pPr>
      <w:rPr>
        <w:rFonts w:ascii="Wingdings" w:hAnsi="Wingdings" w:hint="default"/>
      </w:rPr>
    </w:lvl>
    <w:lvl w:ilvl="3" w:tplc="CB3A2FA2">
      <w:start w:val="1"/>
      <w:numFmt w:val="bullet"/>
      <w:lvlText w:val=""/>
      <w:lvlJc w:val="left"/>
      <w:pPr>
        <w:ind w:left="2880" w:hanging="360"/>
      </w:pPr>
      <w:rPr>
        <w:rFonts w:ascii="Symbol" w:hAnsi="Symbol" w:hint="default"/>
      </w:rPr>
    </w:lvl>
    <w:lvl w:ilvl="4" w:tplc="E63C2E02">
      <w:start w:val="1"/>
      <w:numFmt w:val="bullet"/>
      <w:lvlText w:val="o"/>
      <w:lvlJc w:val="left"/>
      <w:pPr>
        <w:ind w:left="3600" w:hanging="360"/>
      </w:pPr>
      <w:rPr>
        <w:rFonts w:ascii="Courier New" w:hAnsi="Courier New" w:hint="default"/>
      </w:rPr>
    </w:lvl>
    <w:lvl w:ilvl="5" w:tplc="88800F86">
      <w:start w:val="1"/>
      <w:numFmt w:val="bullet"/>
      <w:lvlText w:val=""/>
      <w:lvlJc w:val="left"/>
      <w:pPr>
        <w:ind w:left="4320" w:hanging="360"/>
      </w:pPr>
      <w:rPr>
        <w:rFonts w:ascii="Wingdings" w:hAnsi="Wingdings" w:hint="default"/>
      </w:rPr>
    </w:lvl>
    <w:lvl w:ilvl="6" w:tplc="0360C6B6">
      <w:start w:val="1"/>
      <w:numFmt w:val="bullet"/>
      <w:lvlText w:val=""/>
      <w:lvlJc w:val="left"/>
      <w:pPr>
        <w:ind w:left="5040" w:hanging="360"/>
      </w:pPr>
      <w:rPr>
        <w:rFonts w:ascii="Symbol" w:hAnsi="Symbol" w:hint="default"/>
      </w:rPr>
    </w:lvl>
    <w:lvl w:ilvl="7" w:tplc="C5221C8A">
      <w:start w:val="1"/>
      <w:numFmt w:val="bullet"/>
      <w:lvlText w:val="o"/>
      <w:lvlJc w:val="left"/>
      <w:pPr>
        <w:ind w:left="5760" w:hanging="360"/>
      </w:pPr>
      <w:rPr>
        <w:rFonts w:ascii="Courier New" w:hAnsi="Courier New" w:hint="default"/>
      </w:rPr>
    </w:lvl>
    <w:lvl w:ilvl="8" w:tplc="56E4D5DA">
      <w:start w:val="1"/>
      <w:numFmt w:val="bullet"/>
      <w:lvlText w:val=""/>
      <w:lvlJc w:val="left"/>
      <w:pPr>
        <w:ind w:left="6480" w:hanging="360"/>
      </w:pPr>
      <w:rPr>
        <w:rFonts w:ascii="Wingdings" w:hAnsi="Wingdings" w:hint="default"/>
      </w:rPr>
    </w:lvl>
  </w:abstractNum>
  <w:abstractNum w:abstractNumId="40" w15:restartNumberingAfterBreak="0">
    <w:nsid w:val="5B9A6405"/>
    <w:multiLevelType w:val="hybridMultilevel"/>
    <w:tmpl w:val="EC401CCC"/>
    <w:lvl w:ilvl="0" w:tplc="5B042CA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D6A63BE"/>
    <w:multiLevelType w:val="hybridMultilevel"/>
    <w:tmpl w:val="CF0EC83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E3B421A"/>
    <w:multiLevelType w:val="hybridMultilevel"/>
    <w:tmpl w:val="355C866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EFC3047"/>
    <w:multiLevelType w:val="hybridMultilevel"/>
    <w:tmpl w:val="A5E4AAD6"/>
    <w:lvl w:ilvl="0" w:tplc="FFFFFFFF">
      <w:start w:val="1"/>
      <w:numFmt w:val="decimal"/>
      <w:lvlText w:val="%1."/>
      <w:lvlJc w:val="left"/>
      <w:pPr>
        <w:ind w:left="720" w:hanging="360"/>
      </w:pPr>
    </w:lvl>
    <w:lvl w:ilvl="1" w:tplc="39BC644C">
      <w:start w:val="1"/>
      <w:numFmt w:val="lowerLetter"/>
      <w:lvlText w:val="%2."/>
      <w:lvlJc w:val="left"/>
      <w:pPr>
        <w:ind w:left="1440" w:hanging="360"/>
      </w:pPr>
    </w:lvl>
    <w:lvl w:ilvl="2" w:tplc="51CEC626">
      <w:start w:val="1"/>
      <w:numFmt w:val="lowerRoman"/>
      <w:lvlText w:val="%3."/>
      <w:lvlJc w:val="right"/>
      <w:pPr>
        <w:ind w:left="2160" w:hanging="180"/>
      </w:pPr>
    </w:lvl>
    <w:lvl w:ilvl="3" w:tplc="5C42E03E">
      <w:start w:val="1"/>
      <w:numFmt w:val="decimal"/>
      <w:lvlText w:val="%4."/>
      <w:lvlJc w:val="left"/>
      <w:pPr>
        <w:ind w:left="2880" w:hanging="360"/>
      </w:pPr>
    </w:lvl>
    <w:lvl w:ilvl="4" w:tplc="551478A6">
      <w:start w:val="1"/>
      <w:numFmt w:val="lowerLetter"/>
      <w:lvlText w:val="%5."/>
      <w:lvlJc w:val="left"/>
      <w:pPr>
        <w:ind w:left="3600" w:hanging="360"/>
      </w:pPr>
    </w:lvl>
    <w:lvl w:ilvl="5" w:tplc="154EC30A">
      <w:start w:val="1"/>
      <w:numFmt w:val="lowerRoman"/>
      <w:lvlText w:val="%6."/>
      <w:lvlJc w:val="right"/>
      <w:pPr>
        <w:ind w:left="4320" w:hanging="180"/>
      </w:pPr>
    </w:lvl>
    <w:lvl w:ilvl="6" w:tplc="F170D6E6">
      <w:start w:val="1"/>
      <w:numFmt w:val="decimal"/>
      <w:lvlText w:val="%7."/>
      <w:lvlJc w:val="left"/>
      <w:pPr>
        <w:ind w:left="5040" w:hanging="360"/>
      </w:pPr>
    </w:lvl>
    <w:lvl w:ilvl="7" w:tplc="EF7C321A">
      <w:start w:val="1"/>
      <w:numFmt w:val="lowerLetter"/>
      <w:lvlText w:val="%8."/>
      <w:lvlJc w:val="left"/>
      <w:pPr>
        <w:ind w:left="5760" w:hanging="360"/>
      </w:pPr>
    </w:lvl>
    <w:lvl w:ilvl="8" w:tplc="5F9EBCFA">
      <w:start w:val="1"/>
      <w:numFmt w:val="lowerRoman"/>
      <w:lvlText w:val="%9."/>
      <w:lvlJc w:val="right"/>
      <w:pPr>
        <w:ind w:left="6480" w:hanging="180"/>
      </w:pPr>
    </w:lvl>
  </w:abstractNum>
  <w:abstractNum w:abstractNumId="44" w15:restartNumberingAfterBreak="0">
    <w:nsid w:val="65AC3387"/>
    <w:multiLevelType w:val="hybridMultilevel"/>
    <w:tmpl w:val="177EB692"/>
    <w:lvl w:ilvl="0" w:tplc="70D07CC2">
      <w:start w:val="1"/>
      <w:numFmt w:val="bullet"/>
      <w:lvlText w:val=""/>
      <w:lvlJc w:val="left"/>
      <w:pPr>
        <w:ind w:left="720" w:hanging="360"/>
      </w:pPr>
      <w:rPr>
        <w:rFonts w:ascii="Symbol" w:hAnsi="Symbol" w:hint="default"/>
      </w:rPr>
    </w:lvl>
    <w:lvl w:ilvl="1" w:tplc="A53C9668">
      <w:start w:val="1"/>
      <w:numFmt w:val="bullet"/>
      <w:lvlText w:val="o"/>
      <w:lvlJc w:val="left"/>
      <w:pPr>
        <w:ind w:left="1440" w:hanging="360"/>
      </w:pPr>
      <w:rPr>
        <w:rFonts w:ascii="Courier New" w:hAnsi="Courier New" w:hint="default"/>
      </w:rPr>
    </w:lvl>
    <w:lvl w:ilvl="2" w:tplc="7A80FC44">
      <w:start w:val="1"/>
      <w:numFmt w:val="bullet"/>
      <w:lvlText w:val=""/>
      <w:lvlJc w:val="left"/>
      <w:pPr>
        <w:ind w:left="2160" w:hanging="360"/>
      </w:pPr>
      <w:rPr>
        <w:rFonts w:ascii="Wingdings" w:hAnsi="Wingdings" w:hint="default"/>
      </w:rPr>
    </w:lvl>
    <w:lvl w:ilvl="3" w:tplc="73701D8C">
      <w:start w:val="1"/>
      <w:numFmt w:val="bullet"/>
      <w:lvlText w:val=""/>
      <w:lvlJc w:val="left"/>
      <w:pPr>
        <w:ind w:left="2880" w:hanging="360"/>
      </w:pPr>
      <w:rPr>
        <w:rFonts w:ascii="Symbol" w:hAnsi="Symbol" w:hint="default"/>
      </w:rPr>
    </w:lvl>
    <w:lvl w:ilvl="4" w:tplc="D6CE4E56">
      <w:start w:val="1"/>
      <w:numFmt w:val="bullet"/>
      <w:lvlText w:val="o"/>
      <w:lvlJc w:val="left"/>
      <w:pPr>
        <w:ind w:left="3600" w:hanging="360"/>
      </w:pPr>
      <w:rPr>
        <w:rFonts w:ascii="Courier New" w:hAnsi="Courier New" w:hint="default"/>
      </w:rPr>
    </w:lvl>
    <w:lvl w:ilvl="5" w:tplc="AF90D60A">
      <w:start w:val="1"/>
      <w:numFmt w:val="bullet"/>
      <w:lvlText w:val=""/>
      <w:lvlJc w:val="left"/>
      <w:pPr>
        <w:ind w:left="4320" w:hanging="360"/>
      </w:pPr>
      <w:rPr>
        <w:rFonts w:ascii="Wingdings" w:hAnsi="Wingdings" w:hint="default"/>
      </w:rPr>
    </w:lvl>
    <w:lvl w:ilvl="6" w:tplc="D1265C98">
      <w:start w:val="1"/>
      <w:numFmt w:val="bullet"/>
      <w:lvlText w:val=""/>
      <w:lvlJc w:val="left"/>
      <w:pPr>
        <w:ind w:left="5040" w:hanging="360"/>
      </w:pPr>
      <w:rPr>
        <w:rFonts w:ascii="Symbol" w:hAnsi="Symbol" w:hint="default"/>
      </w:rPr>
    </w:lvl>
    <w:lvl w:ilvl="7" w:tplc="962ED3A6">
      <w:start w:val="1"/>
      <w:numFmt w:val="bullet"/>
      <w:lvlText w:val="o"/>
      <w:lvlJc w:val="left"/>
      <w:pPr>
        <w:ind w:left="5760" w:hanging="360"/>
      </w:pPr>
      <w:rPr>
        <w:rFonts w:ascii="Courier New" w:hAnsi="Courier New" w:hint="default"/>
      </w:rPr>
    </w:lvl>
    <w:lvl w:ilvl="8" w:tplc="306AB32E">
      <w:start w:val="1"/>
      <w:numFmt w:val="bullet"/>
      <w:lvlText w:val=""/>
      <w:lvlJc w:val="left"/>
      <w:pPr>
        <w:ind w:left="6480" w:hanging="360"/>
      </w:pPr>
      <w:rPr>
        <w:rFonts w:ascii="Wingdings" w:hAnsi="Wingdings" w:hint="default"/>
      </w:rPr>
    </w:lvl>
  </w:abstractNum>
  <w:abstractNum w:abstractNumId="45" w15:restartNumberingAfterBreak="0">
    <w:nsid w:val="68222A9C"/>
    <w:multiLevelType w:val="hybridMultilevel"/>
    <w:tmpl w:val="A70E7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D5C38A7"/>
    <w:multiLevelType w:val="hybridMultilevel"/>
    <w:tmpl w:val="5A9C75EA"/>
    <w:lvl w:ilvl="0" w:tplc="1CBE0404">
      <w:start w:val="1"/>
      <w:numFmt w:val="decimal"/>
      <w:lvlText w:val="%1."/>
      <w:lvlJc w:val="left"/>
      <w:pPr>
        <w:ind w:left="720" w:hanging="360"/>
      </w:pPr>
    </w:lvl>
    <w:lvl w:ilvl="1" w:tplc="7BFE3740">
      <w:start w:val="1"/>
      <w:numFmt w:val="lowerLetter"/>
      <w:lvlText w:val="%2."/>
      <w:lvlJc w:val="left"/>
      <w:pPr>
        <w:ind w:left="1440" w:hanging="360"/>
      </w:pPr>
    </w:lvl>
    <w:lvl w:ilvl="2" w:tplc="18328DF2">
      <w:start w:val="1"/>
      <w:numFmt w:val="lowerRoman"/>
      <w:lvlText w:val="%3."/>
      <w:lvlJc w:val="right"/>
      <w:pPr>
        <w:ind w:left="2160" w:hanging="180"/>
      </w:pPr>
    </w:lvl>
    <w:lvl w:ilvl="3" w:tplc="0430DD26">
      <w:start w:val="1"/>
      <w:numFmt w:val="decimal"/>
      <w:lvlText w:val="%4."/>
      <w:lvlJc w:val="left"/>
      <w:pPr>
        <w:ind w:left="2880" w:hanging="360"/>
      </w:pPr>
    </w:lvl>
    <w:lvl w:ilvl="4" w:tplc="861427C8">
      <w:start w:val="1"/>
      <w:numFmt w:val="lowerLetter"/>
      <w:lvlText w:val="%5."/>
      <w:lvlJc w:val="left"/>
      <w:pPr>
        <w:ind w:left="3600" w:hanging="360"/>
      </w:pPr>
    </w:lvl>
    <w:lvl w:ilvl="5" w:tplc="9260E034">
      <w:start w:val="1"/>
      <w:numFmt w:val="lowerRoman"/>
      <w:lvlText w:val="%6."/>
      <w:lvlJc w:val="right"/>
      <w:pPr>
        <w:ind w:left="4320" w:hanging="180"/>
      </w:pPr>
    </w:lvl>
    <w:lvl w:ilvl="6" w:tplc="D99E070E">
      <w:start w:val="1"/>
      <w:numFmt w:val="decimal"/>
      <w:lvlText w:val="%7."/>
      <w:lvlJc w:val="left"/>
      <w:pPr>
        <w:ind w:left="5040" w:hanging="360"/>
      </w:pPr>
    </w:lvl>
    <w:lvl w:ilvl="7" w:tplc="1BA03964">
      <w:start w:val="1"/>
      <w:numFmt w:val="lowerLetter"/>
      <w:lvlText w:val="%8."/>
      <w:lvlJc w:val="left"/>
      <w:pPr>
        <w:ind w:left="5760" w:hanging="360"/>
      </w:pPr>
    </w:lvl>
    <w:lvl w:ilvl="8" w:tplc="03A2BF8A">
      <w:start w:val="1"/>
      <w:numFmt w:val="lowerRoman"/>
      <w:lvlText w:val="%9."/>
      <w:lvlJc w:val="right"/>
      <w:pPr>
        <w:ind w:left="6480" w:hanging="180"/>
      </w:pPr>
    </w:lvl>
  </w:abstractNum>
  <w:abstractNum w:abstractNumId="47" w15:restartNumberingAfterBreak="0">
    <w:nsid w:val="708D210C"/>
    <w:multiLevelType w:val="hybridMultilevel"/>
    <w:tmpl w:val="AC642AF4"/>
    <w:lvl w:ilvl="0" w:tplc="DA88306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49E32A5"/>
    <w:multiLevelType w:val="hybridMultilevel"/>
    <w:tmpl w:val="97C615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4E840ED"/>
    <w:multiLevelType w:val="multilevel"/>
    <w:tmpl w:val="0E22AD32"/>
    <w:lvl w:ilvl="0">
      <w:start w:val="1"/>
      <w:numFmt w:val="decimal"/>
      <w:lvlText w:val="%1."/>
      <w:lvlJc w:val="left"/>
      <w:pPr>
        <w:ind w:left="792"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50" w15:restartNumberingAfterBreak="0">
    <w:nsid w:val="784B1D88"/>
    <w:multiLevelType w:val="hybridMultilevel"/>
    <w:tmpl w:val="4EACA11C"/>
    <w:lvl w:ilvl="0" w:tplc="77F2F39C">
      <w:start w:val="1"/>
      <w:numFmt w:val="decimal"/>
      <w:lvlText w:val="%1."/>
      <w:lvlJc w:val="left"/>
      <w:pPr>
        <w:ind w:left="720" w:hanging="360"/>
      </w:pPr>
      <w:rPr>
        <w:rFonts w:eastAsia="Quattrocento 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A9334E4"/>
    <w:multiLevelType w:val="hybridMultilevel"/>
    <w:tmpl w:val="7764B2A2"/>
    <w:lvl w:ilvl="0" w:tplc="9BBAD93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AA426B2"/>
    <w:multiLevelType w:val="hybridMultilevel"/>
    <w:tmpl w:val="6DD037B0"/>
    <w:lvl w:ilvl="0" w:tplc="B4281AEC">
      <w:start w:val="1"/>
      <w:numFmt w:val="decimal"/>
      <w:lvlText w:val="%1."/>
      <w:lvlJc w:val="left"/>
      <w:pPr>
        <w:ind w:left="720" w:hanging="360"/>
      </w:pPr>
    </w:lvl>
    <w:lvl w:ilvl="1" w:tplc="58EA746E">
      <w:start w:val="1"/>
      <w:numFmt w:val="lowerLetter"/>
      <w:lvlText w:val="%2."/>
      <w:lvlJc w:val="left"/>
      <w:pPr>
        <w:ind w:left="1440" w:hanging="360"/>
      </w:pPr>
    </w:lvl>
    <w:lvl w:ilvl="2" w:tplc="0A2A550C">
      <w:start w:val="1"/>
      <w:numFmt w:val="lowerRoman"/>
      <w:lvlText w:val="%3."/>
      <w:lvlJc w:val="right"/>
      <w:pPr>
        <w:ind w:left="2160" w:hanging="180"/>
      </w:pPr>
    </w:lvl>
    <w:lvl w:ilvl="3" w:tplc="367ECC1A">
      <w:start w:val="1"/>
      <w:numFmt w:val="decimal"/>
      <w:lvlText w:val="%4."/>
      <w:lvlJc w:val="left"/>
      <w:pPr>
        <w:ind w:left="2880" w:hanging="360"/>
      </w:pPr>
    </w:lvl>
    <w:lvl w:ilvl="4" w:tplc="9642C9FC">
      <w:start w:val="1"/>
      <w:numFmt w:val="lowerLetter"/>
      <w:lvlText w:val="%5."/>
      <w:lvlJc w:val="left"/>
      <w:pPr>
        <w:ind w:left="3600" w:hanging="360"/>
      </w:pPr>
    </w:lvl>
    <w:lvl w:ilvl="5" w:tplc="4B486DBC">
      <w:start w:val="1"/>
      <w:numFmt w:val="lowerRoman"/>
      <w:lvlText w:val="%6."/>
      <w:lvlJc w:val="right"/>
      <w:pPr>
        <w:ind w:left="4320" w:hanging="180"/>
      </w:pPr>
    </w:lvl>
    <w:lvl w:ilvl="6" w:tplc="372E3818">
      <w:start w:val="1"/>
      <w:numFmt w:val="decimal"/>
      <w:lvlText w:val="%7."/>
      <w:lvlJc w:val="left"/>
      <w:pPr>
        <w:ind w:left="5040" w:hanging="360"/>
      </w:pPr>
    </w:lvl>
    <w:lvl w:ilvl="7" w:tplc="6250F224">
      <w:start w:val="1"/>
      <w:numFmt w:val="lowerLetter"/>
      <w:lvlText w:val="%8."/>
      <w:lvlJc w:val="left"/>
      <w:pPr>
        <w:ind w:left="5760" w:hanging="360"/>
      </w:pPr>
    </w:lvl>
    <w:lvl w:ilvl="8" w:tplc="EAF20714">
      <w:start w:val="1"/>
      <w:numFmt w:val="lowerRoman"/>
      <w:lvlText w:val="%9."/>
      <w:lvlJc w:val="right"/>
      <w:pPr>
        <w:ind w:left="6480" w:hanging="180"/>
      </w:pPr>
    </w:lvl>
  </w:abstractNum>
  <w:abstractNum w:abstractNumId="53" w15:restartNumberingAfterBreak="0">
    <w:nsid w:val="7CBA2D95"/>
    <w:multiLevelType w:val="multilevel"/>
    <w:tmpl w:val="C238941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4" w15:restartNumberingAfterBreak="0">
    <w:nsid w:val="7D37078A"/>
    <w:multiLevelType w:val="hybridMultilevel"/>
    <w:tmpl w:val="28A22416"/>
    <w:lvl w:ilvl="0" w:tplc="09F458C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EC525B9"/>
    <w:multiLevelType w:val="hybridMultilevel"/>
    <w:tmpl w:val="E0E67484"/>
    <w:lvl w:ilvl="0" w:tplc="067E6AE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ECE71C7"/>
    <w:multiLevelType w:val="multilevel"/>
    <w:tmpl w:val="51A21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727137">
    <w:abstractNumId w:val="39"/>
  </w:num>
  <w:num w:numId="2" w16cid:durableId="271405969">
    <w:abstractNumId w:val="8"/>
  </w:num>
  <w:num w:numId="3" w16cid:durableId="2026396968">
    <w:abstractNumId w:val="33"/>
  </w:num>
  <w:num w:numId="4" w16cid:durableId="542793365">
    <w:abstractNumId w:val="44"/>
  </w:num>
  <w:num w:numId="5" w16cid:durableId="1383795064">
    <w:abstractNumId w:val="20"/>
  </w:num>
  <w:num w:numId="6" w16cid:durableId="1276206619">
    <w:abstractNumId w:val="52"/>
  </w:num>
  <w:num w:numId="7" w16cid:durableId="237180495">
    <w:abstractNumId w:val="10"/>
  </w:num>
  <w:num w:numId="8" w16cid:durableId="252856646">
    <w:abstractNumId w:val="46"/>
  </w:num>
  <w:num w:numId="9" w16cid:durableId="1452087761">
    <w:abstractNumId w:val="35"/>
  </w:num>
  <w:num w:numId="10" w16cid:durableId="728647828">
    <w:abstractNumId w:val="43"/>
  </w:num>
  <w:num w:numId="11" w16cid:durableId="1448306151">
    <w:abstractNumId w:val="5"/>
  </w:num>
  <w:num w:numId="12" w16cid:durableId="268005530">
    <w:abstractNumId w:val="49"/>
  </w:num>
  <w:num w:numId="13" w16cid:durableId="263611466">
    <w:abstractNumId w:val="1"/>
  </w:num>
  <w:num w:numId="14" w16cid:durableId="131287430">
    <w:abstractNumId w:val="36"/>
  </w:num>
  <w:num w:numId="15" w16cid:durableId="1757168702">
    <w:abstractNumId w:val="53"/>
  </w:num>
  <w:num w:numId="16" w16cid:durableId="775710119">
    <w:abstractNumId w:val="29"/>
  </w:num>
  <w:num w:numId="17" w16cid:durableId="565528934">
    <w:abstractNumId w:val="11"/>
  </w:num>
  <w:num w:numId="18" w16cid:durableId="916330875">
    <w:abstractNumId w:val="7"/>
  </w:num>
  <w:num w:numId="19" w16cid:durableId="1184436796">
    <w:abstractNumId w:val="32"/>
  </w:num>
  <w:num w:numId="20" w16cid:durableId="1760835564">
    <w:abstractNumId w:val="54"/>
  </w:num>
  <w:num w:numId="21" w16cid:durableId="331108030">
    <w:abstractNumId w:val="16"/>
  </w:num>
  <w:num w:numId="22" w16cid:durableId="1966889195">
    <w:abstractNumId w:val="45"/>
  </w:num>
  <w:num w:numId="23" w16cid:durableId="1749306519">
    <w:abstractNumId w:val="21"/>
  </w:num>
  <w:num w:numId="24" w16cid:durableId="292487838">
    <w:abstractNumId w:val="37"/>
  </w:num>
  <w:num w:numId="25" w16cid:durableId="224805923">
    <w:abstractNumId w:val="30"/>
  </w:num>
  <w:num w:numId="26" w16cid:durableId="1576090945">
    <w:abstractNumId w:val="14"/>
  </w:num>
  <w:num w:numId="27" w16cid:durableId="673849466">
    <w:abstractNumId w:val="23"/>
  </w:num>
  <w:num w:numId="28" w16cid:durableId="1957516564">
    <w:abstractNumId w:val="17"/>
  </w:num>
  <w:num w:numId="29" w16cid:durableId="932276983">
    <w:abstractNumId w:val="2"/>
  </w:num>
  <w:num w:numId="30" w16cid:durableId="1643194938">
    <w:abstractNumId w:val="50"/>
  </w:num>
  <w:num w:numId="31" w16cid:durableId="602541916">
    <w:abstractNumId w:val="26"/>
  </w:num>
  <w:num w:numId="32" w16cid:durableId="1062800786">
    <w:abstractNumId w:val="15"/>
  </w:num>
  <w:num w:numId="33" w16cid:durableId="196359949">
    <w:abstractNumId w:val="41"/>
  </w:num>
  <w:num w:numId="34" w16cid:durableId="1345090722">
    <w:abstractNumId w:val="12"/>
  </w:num>
  <w:num w:numId="35" w16cid:durableId="512186396">
    <w:abstractNumId w:val="27"/>
  </w:num>
  <w:num w:numId="36" w16cid:durableId="1394084014">
    <w:abstractNumId w:val="6"/>
  </w:num>
  <w:num w:numId="37" w16cid:durableId="639725993">
    <w:abstractNumId w:val="28"/>
  </w:num>
  <w:num w:numId="38" w16cid:durableId="1490831961">
    <w:abstractNumId w:val="13"/>
  </w:num>
  <w:num w:numId="39" w16cid:durableId="372656264">
    <w:abstractNumId w:val="51"/>
  </w:num>
  <w:num w:numId="40" w16cid:durableId="821000547">
    <w:abstractNumId w:val="19"/>
  </w:num>
  <w:num w:numId="41" w16cid:durableId="2022583341">
    <w:abstractNumId w:val="47"/>
  </w:num>
  <w:num w:numId="42" w16cid:durableId="1859811910">
    <w:abstractNumId w:val="40"/>
  </w:num>
  <w:num w:numId="43" w16cid:durableId="1065298997">
    <w:abstractNumId w:val="42"/>
  </w:num>
  <w:num w:numId="44" w16cid:durableId="432670038">
    <w:abstractNumId w:val="3"/>
  </w:num>
  <w:num w:numId="45" w16cid:durableId="1682782056">
    <w:abstractNumId w:val="4"/>
  </w:num>
  <w:num w:numId="46" w16cid:durableId="1412238533">
    <w:abstractNumId w:val="38"/>
  </w:num>
  <w:num w:numId="47" w16cid:durableId="986514591">
    <w:abstractNumId w:val="56"/>
  </w:num>
  <w:num w:numId="48" w16cid:durableId="1028070420">
    <w:abstractNumId w:val="31"/>
  </w:num>
  <w:num w:numId="49" w16cid:durableId="475030056">
    <w:abstractNumId w:val="34"/>
  </w:num>
  <w:num w:numId="50" w16cid:durableId="1057583301">
    <w:abstractNumId w:val="9"/>
  </w:num>
  <w:num w:numId="51" w16cid:durableId="1804956107">
    <w:abstractNumId w:val="24"/>
  </w:num>
  <w:num w:numId="52" w16cid:durableId="1058166860">
    <w:abstractNumId w:val="18"/>
  </w:num>
  <w:num w:numId="53" w16cid:durableId="917716635">
    <w:abstractNumId w:val="55"/>
  </w:num>
  <w:num w:numId="54" w16cid:durableId="1870217331">
    <w:abstractNumId w:val="25"/>
  </w:num>
  <w:num w:numId="55" w16cid:durableId="729693292">
    <w:abstractNumId w:val="48"/>
  </w:num>
  <w:num w:numId="56" w16cid:durableId="116948944">
    <w:abstractNumId w:val="22"/>
  </w:num>
  <w:num w:numId="57" w16cid:durableId="1064066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S3sDQ3sjS3NDexMDRT0lEKTi0uzszPAykwrgUAH25OPiwAAAA="/>
  </w:docVars>
  <w:rsids>
    <w:rsidRoot w:val="0076552A"/>
    <w:rsid w:val="00005499"/>
    <w:rsid w:val="00006B68"/>
    <w:rsid w:val="00011BDD"/>
    <w:rsid w:val="0003549E"/>
    <w:rsid w:val="00046911"/>
    <w:rsid w:val="000752E0"/>
    <w:rsid w:val="000C05D8"/>
    <w:rsid w:val="001124AB"/>
    <w:rsid w:val="00120A3C"/>
    <w:rsid w:val="00193A11"/>
    <w:rsid w:val="001A7514"/>
    <w:rsid w:val="001C39BC"/>
    <w:rsid w:val="001E1DC4"/>
    <w:rsid w:val="00253119"/>
    <w:rsid w:val="00260693"/>
    <w:rsid w:val="00270513"/>
    <w:rsid w:val="002813D9"/>
    <w:rsid w:val="00284D9B"/>
    <w:rsid w:val="00291A9B"/>
    <w:rsid w:val="002B6C83"/>
    <w:rsid w:val="002C0C92"/>
    <w:rsid w:val="002F7196"/>
    <w:rsid w:val="002F7D4A"/>
    <w:rsid w:val="0030770A"/>
    <w:rsid w:val="003165E0"/>
    <w:rsid w:val="003C1240"/>
    <w:rsid w:val="003D4176"/>
    <w:rsid w:val="003F4772"/>
    <w:rsid w:val="00407EEA"/>
    <w:rsid w:val="0042508E"/>
    <w:rsid w:val="00426A5C"/>
    <w:rsid w:val="00450005"/>
    <w:rsid w:val="0047589A"/>
    <w:rsid w:val="004D7D50"/>
    <w:rsid w:val="00503762"/>
    <w:rsid w:val="00512E39"/>
    <w:rsid w:val="00515C37"/>
    <w:rsid w:val="00532F20"/>
    <w:rsid w:val="00563CE4"/>
    <w:rsid w:val="005B4B3D"/>
    <w:rsid w:val="005B68D0"/>
    <w:rsid w:val="005F74CC"/>
    <w:rsid w:val="00601C2D"/>
    <w:rsid w:val="006204CC"/>
    <w:rsid w:val="00623BD8"/>
    <w:rsid w:val="00652526"/>
    <w:rsid w:val="00657BBD"/>
    <w:rsid w:val="0066080F"/>
    <w:rsid w:val="00660FE2"/>
    <w:rsid w:val="006648CF"/>
    <w:rsid w:val="00683A1A"/>
    <w:rsid w:val="006B6283"/>
    <w:rsid w:val="006D7A07"/>
    <w:rsid w:val="006E1F74"/>
    <w:rsid w:val="007055AE"/>
    <w:rsid w:val="00710666"/>
    <w:rsid w:val="00750C25"/>
    <w:rsid w:val="0075120A"/>
    <w:rsid w:val="007535F7"/>
    <w:rsid w:val="00755489"/>
    <w:rsid w:val="0076552A"/>
    <w:rsid w:val="007A02CF"/>
    <w:rsid w:val="007A6003"/>
    <w:rsid w:val="007C0709"/>
    <w:rsid w:val="007E70B9"/>
    <w:rsid w:val="008123DC"/>
    <w:rsid w:val="0081256C"/>
    <w:rsid w:val="008223E5"/>
    <w:rsid w:val="00833C08"/>
    <w:rsid w:val="008469CC"/>
    <w:rsid w:val="008610D2"/>
    <w:rsid w:val="00873FCB"/>
    <w:rsid w:val="008764DB"/>
    <w:rsid w:val="008A4141"/>
    <w:rsid w:val="008C0D9F"/>
    <w:rsid w:val="008D288E"/>
    <w:rsid w:val="008D3772"/>
    <w:rsid w:val="008F3191"/>
    <w:rsid w:val="00967B5E"/>
    <w:rsid w:val="009A1371"/>
    <w:rsid w:val="009A3522"/>
    <w:rsid w:val="009C466B"/>
    <w:rsid w:val="009C7DBA"/>
    <w:rsid w:val="00A10DE3"/>
    <w:rsid w:val="00A1759E"/>
    <w:rsid w:val="00A61F17"/>
    <w:rsid w:val="00A95623"/>
    <w:rsid w:val="00AB093F"/>
    <w:rsid w:val="00AD5635"/>
    <w:rsid w:val="00AE0D44"/>
    <w:rsid w:val="00B124F2"/>
    <w:rsid w:val="00B24061"/>
    <w:rsid w:val="00B30154"/>
    <w:rsid w:val="00B43857"/>
    <w:rsid w:val="00B565CE"/>
    <w:rsid w:val="00B64324"/>
    <w:rsid w:val="00B64667"/>
    <w:rsid w:val="00B74135"/>
    <w:rsid w:val="00B90F46"/>
    <w:rsid w:val="00B96835"/>
    <w:rsid w:val="00C046B7"/>
    <w:rsid w:val="00C04920"/>
    <w:rsid w:val="00C312B0"/>
    <w:rsid w:val="00C35C4E"/>
    <w:rsid w:val="00C366C0"/>
    <w:rsid w:val="00C53089"/>
    <w:rsid w:val="00C77C2B"/>
    <w:rsid w:val="00CC3878"/>
    <w:rsid w:val="00CC6AFF"/>
    <w:rsid w:val="00CE65DF"/>
    <w:rsid w:val="00CF06EC"/>
    <w:rsid w:val="00D0296B"/>
    <w:rsid w:val="00D40A38"/>
    <w:rsid w:val="00D40F77"/>
    <w:rsid w:val="00D41915"/>
    <w:rsid w:val="00D5251B"/>
    <w:rsid w:val="00D57FDA"/>
    <w:rsid w:val="00D67C35"/>
    <w:rsid w:val="00D851C9"/>
    <w:rsid w:val="00DA50CF"/>
    <w:rsid w:val="00DA63EF"/>
    <w:rsid w:val="00DB0749"/>
    <w:rsid w:val="00DD1BBC"/>
    <w:rsid w:val="00DE5C3B"/>
    <w:rsid w:val="00DF1143"/>
    <w:rsid w:val="00DF6822"/>
    <w:rsid w:val="00E17AD7"/>
    <w:rsid w:val="00E27E53"/>
    <w:rsid w:val="00E34C06"/>
    <w:rsid w:val="00E37542"/>
    <w:rsid w:val="00E4784F"/>
    <w:rsid w:val="00E6645F"/>
    <w:rsid w:val="00E71FC4"/>
    <w:rsid w:val="00E9193E"/>
    <w:rsid w:val="00EA2442"/>
    <w:rsid w:val="00EE1E5E"/>
    <w:rsid w:val="00F007C8"/>
    <w:rsid w:val="00F86A87"/>
    <w:rsid w:val="00F91B44"/>
    <w:rsid w:val="00FF462A"/>
    <w:rsid w:val="00FF706F"/>
    <w:rsid w:val="00FF741E"/>
    <w:rsid w:val="02558220"/>
    <w:rsid w:val="02900A18"/>
    <w:rsid w:val="02BFE7B9"/>
    <w:rsid w:val="02FDFA59"/>
    <w:rsid w:val="0446B63B"/>
    <w:rsid w:val="04DD55C1"/>
    <w:rsid w:val="050C0AC0"/>
    <w:rsid w:val="06C724B6"/>
    <w:rsid w:val="072E115D"/>
    <w:rsid w:val="0782D591"/>
    <w:rsid w:val="09D88C14"/>
    <w:rsid w:val="09EFCBF1"/>
    <w:rsid w:val="0B49D979"/>
    <w:rsid w:val="0B4B16F1"/>
    <w:rsid w:val="0B4BAC15"/>
    <w:rsid w:val="0DF21715"/>
    <w:rsid w:val="0E0B16D3"/>
    <w:rsid w:val="0E240CB4"/>
    <w:rsid w:val="0EC507B5"/>
    <w:rsid w:val="0FA5C849"/>
    <w:rsid w:val="10470168"/>
    <w:rsid w:val="1130151A"/>
    <w:rsid w:val="11D544A2"/>
    <w:rsid w:val="12092383"/>
    <w:rsid w:val="12139370"/>
    <w:rsid w:val="135C5ACF"/>
    <w:rsid w:val="1854399B"/>
    <w:rsid w:val="19294E74"/>
    <w:rsid w:val="1B3CD14E"/>
    <w:rsid w:val="1B6809AB"/>
    <w:rsid w:val="1EC37B1F"/>
    <w:rsid w:val="1F1DF36C"/>
    <w:rsid w:val="1F3A3199"/>
    <w:rsid w:val="1F6E81D8"/>
    <w:rsid w:val="21F9C464"/>
    <w:rsid w:val="23E0324E"/>
    <w:rsid w:val="24117D58"/>
    <w:rsid w:val="2412D359"/>
    <w:rsid w:val="2560049D"/>
    <w:rsid w:val="259275EB"/>
    <w:rsid w:val="285B32D2"/>
    <w:rsid w:val="29A31DC7"/>
    <w:rsid w:val="2A4FD1A1"/>
    <w:rsid w:val="2A961893"/>
    <w:rsid w:val="2B6C5ECE"/>
    <w:rsid w:val="2B8C7595"/>
    <w:rsid w:val="2D4C4E30"/>
    <w:rsid w:val="2FD42C6A"/>
    <w:rsid w:val="2FE5E6FE"/>
    <w:rsid w:val="3063CCB3"/>
    <w:rsid w:val="30D6D803"/>
    <w:rsid w:val="325CF530"/>
    <w:rsid w:val="3282D209"/>
    <w:rsid w:val="34A0FEB0"/>
    <w:rsid w:val="34CE1AF9"/>
    <w:rsid w:val="3537A596"/>
    <w:rsid w:val="355F4643"/>
    <w:rsid w:val="36BC29FD"/>
    <w:rsid w:val="37E30001"/>
    <w:rsid w:val="382CB771"/>
    <w:rsid w:val="3839DC7A"/>
    <w:rsid w:val="38995D67"/>
    <w:rsid w:val="38F83357"/>
    <w:rsid w:val="39D5ACDB"/>
    <w:rsid w:val="3A3CDF9A"/>
    <w:rsid w:val="3BC64170"/>
    <w:rsid w:val="3BCFB3BE"/>
    <w:rsid w:val="3BE9371C"/>
    <w:rsid w:val="3C159712"/>
    <w:rsid w:val="3D6211D1"/>
    <w:rsid w:val="3DAE2027"/>
    <w:rsid w:val="3FEF026B"/>
    <w:rsid w:val="40CE3094"/>
    <w:rsid w:val="4104364B"/>
    <w:rsid w:val="4143FDEA"/>
    <w:rsid w:val="4264C83B"/>
    <w:rsid w:val="434C5972"/>
    <w:rsid w:val="43632727"/>
    <w:rsid w:val="43874069"/>
    <w:rsid w:val="44BBF716"/>
    <w:rsid w:val="44CEB13C"/>
    <w:rsid w:val="465B8595"/>
    <w:rsid w:val="4679B6E5"/>
    <w:rsid w:val="47873196"/>
    <w:rsid w:val="485F568D"/>
    <w:rsid w:val="4923AA6E"/>
    <w:rsid w:val="49A9F95D"/>
    <w:rsid w:val="49E0ED7C"/>
    <w:rsid w:val="4ABC2966"/>
    <w:rsid w:val="4C0DC242"/>
    <w:rsid w:val="4C21F0A4"/>
    <w:rsid w:val="4C4F1BD7"/>
    <w:rsid w:val="4C962D7D"/>
    <w:rsid w:val="4C9F06F3"/>
    <w:rsid w:val="4D2664B7"/>
    <w:rsid w:val="4D463BB8"/>
    <w:rsid w:val="4D88F8F4"/>
    <w:rsid w:val="4E9F1BC2"/>
    <w:rsid w:val="508F878B"/>
    <w:rsid w:val="52F575A7"/>
    <w:rsid w:val="53F94FD3"/>
    <w:rsid w:val="5514383B"/>
    <w:rsid w:val="55AFA2AF"/>
    <w:rsid w:val="55FE4527"/>
    <w:rsid w:val="56C6E973"/>
    <w:rsid w:val="58F8F6AA"/>
    <w:rsid w:val="59E3CD42"/>
    <w:rsid w:val="5A491EAA"/>
    <w:rsid w:val="5B315339"/>
    <w:rsid w:val="5BAF2C47"/>
    <w:rsid w:val="5C1EE043"/>
    <w:rsid w:val="5CCD239A"/>
    <w:rsid w:val="5D4C0990"/>
    <w:rsid w:val="5DA0143A"/>
    <w:rsid w:val="5E5728CA"/>
    <w:rsid w:val="5F3BE49B"/>
    <w:rsid w:val="62A62193"/>
    <w:rsid w:val="6358F84D"/>
    <w:rsid w:val="63BB4B14"/>
    <w:rsid w:val="643E0173"/>
    <w:rsid w:val="6486E205"/>
    <w:rsid w:val="66533C3C"/>
    <w:rsid w:val="6660E8F3"/>
    <w:rsid w:val="674F01E5"/>
    <w:rsid w:val="6769FAA2"/>
    <w:rsid w:val="67A2E6CA"/>
    <w:rsid w:val="68DD8778"/>
    <w:rsid w:val="69E5664F"/>
    <w:rsid w:val="6A0BA4B0"/>
    <w:rsid w:val="6C227308"/>
    <w:rsid w:val="6D207973"/>
    <w:rsid w:val="6D4C945A"/>
    <w:rsid w:val="6D691DC6"/>
    <w:rsid w:val="6E909159"/>
    <w:rsid w:val="6F96BD44"/>
    <w:rsid w:val="6FB4E91B"/>
    <w:rsid w:val="7438B5F1"/>
    <w:rsid w:val="76CF31B3"/>
    <w:rsid w:val="77426489"/>
    <w:rsid w:val="77617A89"/>
    <w:rsid w:val="7764C440"/>
    <w:rsid w:val="77A88C3F"/>
    <w:rsid w:val="7918D4C7"/>
    <w:rsid w:val="7BEB5EB5"/>
    <w:rsid w:val="7C7DB714"/>
    <w:rsid w:val="7C8FE6E3"/>
    <w:rsid w:val="7F13D70D"/>
    <w:rsid w:val="7F3D05CA"/>
  </w:rsids>
  <m:mathPr>
    <m:mathFont m:val="Cambria Math"/>
    <m:brkBin m:val="before"/>
    <m:brkBinSub m:val="--"/>
    <m:smallFrac m:val="0"/>
    <m:dispDef/>
    <m:lMargin m:val="0"/>
    <m:rMargin m:val="0"/>
    <m:defJc m:val="centerGroup"/>
    <m:wrapIndent m:val="1440"/>
    <m:intLim m:val="subSup"/>
    <m:naryLim m:val="undOvr"/>
  </m:mathPr>
  <w:themeFontLang w:val="en-ZA" w:eastAsia="zh-TW"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8E315"/>
  <w15:docId w15:val="{1AC0019E-175A-0442-A11D-2B98CC145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sz w:val="22"/>
        <w:szCs w:val="22"/>
        <w:lang w:val="en-US" w:eastAsia="en-GB"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18" w:space="1" w:color="2B579A"/>
      </w:pBdr>
      <w:spacing w:before="360" w:after="240" w:line="240" w:lineRule="auto"/>
      <w:outlineLvl w:val="0"/>
    </w:pPr>
    <w:rPr>
      <w:color w:val="3B3838"/>
      <w:sz w:val="52"/>
      <w:szCs w:val="52"/>
    </w:rPr>
  </w:style>
  <w:style w:type="paragraph" w:styleId="Heading2">
    <w:name w:val="heading 2"/>
    <w:basedOn w:val="Normal"/>
    <w:next w:val="Normal"/>
    <w:uiPriority w:val="9"/>
    <w:unhideWhenUsed/>
    <w:qFormat/>
    <w:pPr>
      <w:keepNext/>
      <w:keepLines/>
      <w:spacing w:before="120"/>
      <w:outlineLvl w:val="1"/>
    </w:pPr>
    <w:rPr>
      <w:color w:val="1F4E79"/>
      <w:sz w:val="36"/>
      <w:szCs w:val="36"/>
    </w:rPr>
  </w:style>
  <w:style w:type="paragraph" w:styleId="Heading3">
    <w:name w:val="heading 3"/>
    <w:basedOn w:val="Normal"/>
    <w:next w:val="Normal"/>
    <w:uiPriority w:val="9"/>
    <w:semiHidden/>
    <w:unhideWhenUsed/>
    <w:qFormat/>
    <w:pPr>
      <w:keepNext/>
      <w:keepLines/>
      <w:spacing w:before="40"/>
      <w:outlineLvl w:val="2"/>
    </w:pPr>
    <w:rPr>
      <w:color w:val="1E4D78"/>
      <w:sz w:val="24"/>
      <w:szCs w:val="24"/>
    </w:rPr>
  </w:style>
  <w:style w:type="paragraph" w:styleId="Heading4">
    <w:name w:val="heading 4"/>
    <w:basedOn w:val="Normal"/>
    <w:next w:val="Normal"/>
    <w:uiPriority w:val="9"/>
    <w:semiHidden/>
    <w:unhideWhenUsed/>
    <w:qFormat/>
    <w:pPr>
      <w:keepNext/>
      <w:keepLines/>
      <w:spacing w:before="40"/>
      <w:outlineLvl w:val="3"/>
    </w:pPr>
    <w:rPr>
      <w:i/>
      <w:color w:val="1F4E79"/>
    </w:rPr>
  </w:style>
  <w:style w:type="paragraph" w:styleId="Heading5">
    <w:name w:val="heading 5"/>
    <w:basedOn w:val="Normal"/>
    <w:next w:val="Normal"/>
    <w:uiPriority w:val="9"/>
    <w:semiHidden/>
    <w:unhideWhenUsed/>
    <w:qFormat/>
    <w:pPr>
      <w:keepNext/>
      <w:keepLines/>
      <w:spacing w:before="40"/>
      <w:outlineLvl w:val="4"/>
    </w:pPr>
    <w:rPr>
      <w:color w:val="1F4E79"/>
    </w:rPr>
  </w:style>
  <w:style w:type="paragraph" w:styleId="Heading6">
    <w:name w:val="heading 6"/>
    <w:basedOn w:val="Normal"/>
    <w:next w:val="Normal"/>
    <w:uiPriority w:val="9"/>
    <w:semiHidden/>
    <w:unhideWhenUsed/>
    <w:qFormat/>
    <w:pPr>
      <w:keepNext/>
      <w:keepLines/>
      <w:spacing w:before="40"/>
      <w:outlineLvl w:val="5"/>
    </w:pPr>
    <w:rPr>
      <w:b/>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left w:val="single" w:sz="48" w:space="0" w:color="2B579A"/>
      </w:pBdr>
      <w:shd w:val="clear" w:color="auto" w:fill="2B579A"/>
      <w:spacing w:before="0" w:line="240" w:lineRule="auto"/>
      <w:ind w:left="144"/>
    </w:pPr>
    <w:rPr>
      <w:color w:val="FFFFFF"/>
      <w:sz w:val="96"/>
      <w:szCs w:val="96"/>
    </w:rPr>
  </w:style>
  <w:style w:type="paragraph" w:styleId="Subtitle">
    <w:name w:val="Subtitle"/>
    <w:basedOn w:val="Normal"/>
    <w:next w:val="Normal"/>
    <w:uiPriority w:val="11"/>
    <w:qFormat/>
    <w:pPr>
      <w:pBdr>
        <w:left w:val="single" w:sz="48" w:space="0" w:color="2B579A"/>
        <w:bottom w:val="single" w:sz="48" w:space="1" w:color="2B579A"/>
      </w:pBdr>
      <w:shd w:val="clear" w:color="auto" w:fill="2B579A"/>
      <w:spacing w:before="0" w:after="120"/>
      <w:ind w:left="144"/>
    </w:pPr>
    <w:rPr>
      <w:color w:val="FFFFFF"/>
      <w:sz w:val="36"/>
      <w:szCs w:val="36"/>
    </w:rPr>
  </w:style>
  <w:style w:type="paragraph" w:styleId="Header">
    <w:name w:val="header"/>
    <w:basedOn w:val="Normal"/>
    <w:link w:val="HeaderChar"/>
    <w:uiPriority w:val="99"/>
    <w:semiHidden/>
    <w:unhideWhenUsed/>
    <w:rsid w:val="005B4B3D"/>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5B4B3D"/>
  </w:style>
  <w:style w:type="paragraph" w:customStyle="1" w:styleId="MDPIfooterfirstpage">
    <w:name w:val="MDPI_footer_firstpage"/>
    <w:qFormat/>
    <w:rsid w:val="0047589A"/>
    <w:pPr>
      <w:tabs>
        <w:tab w:val="right" w:pos="8845"/>
      </w:tabs>
      <w:spacing w:before="0" w:line="160" w:lineRule="exact"/>
    </w:pPr>
    <w:rPr>
      <w:rFonts w:ascii="Palatino Linotype" w:eastAsia="Times New Roman" w:hAnsi="Palatino Linotype" w:cs="Times New Roman"/>
      <w:color w:val="000000"/>
      <w:sz w:val="16"/>
      <w:szCs w:val="20"/>
      <w:lang w:eastAsia="de-DE"/>
    </w:rPr>
  </w:style>
  <w:style w:type="character" w:styleId="Hyperlink">
    <w:name w:val="Hyperlink"/>
    <w:uiPriority w:val="99"/>
    <w:rsid w:val="0047589A"/>
    <w:rPr>
      <w:color w:val="0000FF"/>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C046B7"/>
    <w:rPr>
      <w:color w:val="605E5C"/>
      <w:shd w:val="clear" w:color="auto" w:fill="E1DFDD"/>
    </w:rPr>
  </w:style>
  <w:style w:type="character" w:styleId="FollowedHyperlink">
    <w:name w:val="FollowedHyperlink"/>
    <w:basedOn w:val="DefaultParagraphFont"/>
    <w:uiPriority w:val="99"/>
    <w:semiHidden/>
    <w:unhideWhenUsed/>
    <w:rsid w:val="00D41915"/>
    <w:rPr>
      <w:color w:val="800080" w:themeColor="followedHyperlink"/>
      <w:u w:val="single"/>
    </w:rPr>
  </w:style>
  <w:style w:type="character" w:customStyle="1" w:styleId="pl-2">
    <w:name w:val="pl-2"/>
    <w:basedOn w:val="DefaultParagraphFont"/>
    <w:rsid w:val="00D41915"/>
  </w:style>
  <w:style w:type="character" w:customStyle="1" w:styleId="px-1">
    <w:name w:val="px-1"/>
    <w:basedOn w:val="DefaultParagraphFont"/>
    <w:rsid w:val="00120A3C"/>
  </w:style>
  <w:style w:type="character" w:styleId="CommentReference">
    <w:name w:val="annotation reference"/>
    <w:basedOn w:val="DefaultParagraphFont"/>
    <w:uiPriority w:val="99"/>
    <w:semiHidden/>
    <w:unhideWhenUsed/>
    <w:rsid w:val="002813D9"/>
    <w:rPr>
      <w:sz w:val="16"/>
      <w:szCs w:val="16"/>
    </w:rPr>
  </w:style>
  <w:style w:type="paragraph" w:styleId="CommentText">
    <w:name w:val="annotation text"/>
    <w:basedOn w:val="Normal"/>
    <w:link w:val="CommentTextChar"/>
    <w:uiPriority w:val="99"/>
    <w:unhideWhenUsed/>
    <w:rsid w:val="002813D9"/>
    <w:pPr>
      <w:spacing w:before="0" w:after="160" w:line="240"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2813D9"/>
    <w:rPr>
      <w:rFonts w:asciiTheme="minorHAnsi" w:eastAsiaTheme="minorHAnsi" w:hAnsiTheme="minorHAnsi" w:cstheme="minorBidi"/>
      <w:sz w:val="20"/>
      <w:szCs w:val="20"/>
      <w:lang w:eastAsia="en-US"/>
    </w:rPr>
  </w:style>
  <w:style w:type="paragraph" w:styleId="Revision">
    <w:name w:val="Revision"/>
    <w:hidden/>
    <w:uiPriority w:val="99"/>
    <w:semiHidden/>
    <w:rsid w:val="00660FE2"/>
    <w:pPr>
      <w:spacing w:before="0" w:line="240" w:lineRule="auto"/>
    </w:pPr>
  </w:style>
  <w:style w:type="paragraph" w:styleId="NormalWeb">
    <w:name w:val="Normal (Web)"/>
    <w:basedOn w:val="Normal"/>
    <w:uiPriority w:val="99"/>
    <w:semiHidden/>
    <w:unhideWhenUsed/>
    <w:rsid w:val="006B6283"/>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4451">
      <w:bodyDiv w:val="1"/>
      <w:marLeft w:val="0"/>
      <w:marRight w:val="0"/>
      <w:marTop w:val="0"/>
      <w:marBottom w:val="0"/>
      <w:divBdr>
        <w:top w:val="none" w:sz="0" w:space="0" w:color="auto"/>
        <w:left w:val="none" w:sz="0" w:space="0" w:color="auto"/>
        <w:bottom w:val="none" w:sz="0" w:space="0" w:color="auto"/>
        <w:right w:val="none" w:sz="0" w:space="0" w:color="auto"/>
      </w:divBdr>
      <w:divsChild>
        <w:div w:id="2125925654">
          <w:blockQuote w:val="1"/>
          <w:marLeft w:val="0"/>
          <w:marRight w:val="720"/>
          <w:marTop w:val="100"/>
          <w:marBottom w:val="100"/>
          <w:divBdr>
            <w:top w:val="none" w:sz="0" w:space="0" w:color="auto"/>
            <w:left w:val="single" w:sz="36" w:space="12" w:color="808080"/>
            <w:bottom w:val="none" w:sz="0" w:space="0" w:color="auto"/>
            <w:right w:val="none" w:sz="0" w:space="0" w:color="auto"/>
          </w:divBdr>
        </w:div>
      </w:divsChild>
    </w:div>
    <w:div w:id="407188737">
      <w:bodyDiv w:val="1"/>
      <w:marLeft w:val="0"/>
      <w:marRight w:val="0"/>
      <w:marTop w:val="0"/>
      <w:marBottom w:val="0"/>
      <w:divBdr>
        <w:top w:val="none" w:sz="0" w:space="0" w:color="auto"/>
        <w:left w:val="none" w:sz="0" w:space="0" w:color="auto"/>
        <w:bottom w:val="none" w:sz="0" w:space="0" w:color="auto"/>
        <w:right w:val="none" w:sz="0" w:space="0" w:color="auto"/>
      </w:divBdr>
      <w:divsChild>
        <w:div w:id="585188891">
          <w:blockQuote w:val="1"/>
          <w:marLeft w:val="0"/>
          <w:marRight w:val="720"/>
          <w:marTop w:val="100"/>
          <w:marBottom w:val="100"/>
          <w:divBdr>
            <w:top w:val="none" w:sz="0" w:space="0" w:color="auto"/>
            <w:left w:val="single" w:sz="36" w:space="12" w:color="808080"/>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energyaccessexplorer.org/tool/s/"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s://creativecommons.org/licenses/by/4.0/"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b696a8a-ab1a-459b-a09e-44df7cbe9330">
      <Terms xmlns="http://schemas.microsoft.com/office/infopath/2007/PartnerControls"/>
    </lcf76f155ced4ddcb4097134ff3c332f>
    <TaxCatchAll xmlns="35b8b66e-5759-43c1-a138-f967a8bf5a2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3F727AA7180443A862CD9A25741398" ma:contentTypeVersion="17" ma:contentTypeDescription="Create a new document." ma:contentTypeScope="" ma:versionID="79f8815d7021c15af2b072937e2d090b">
  <xsd:schema xmlns:xsd="http://www.w3.org/2001/XMLSchema" xmlns:xs="http://www.w3.org/2001/XMLSchema" xmlns:p="http://schemas.microsoft.com/office/2006/metadata/properties" xmlns:ns2="35b8b66e-5759-43c1-a138-f967a8bf5a20" xmlns:ns3="0b696a8a-ab1a-459b-a09e-44df7cbe9330" targetNamespace="http://schemas.microsoft.com/office/2006/metadata/properties" ma:root="true" ma:fieldsID="1a6f3f63fc0ee8c5504a470af4690d55" ns2:_="" ns3:_="">
    <xsd:import namespace="35b8b66e-5759-43c1-a138-f967a8bf5a20"/>
    <xsd:import namespace="0b696a8a-ab1a-459b-a09e-44df7cbe93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8b66e-5759-43c1-a138-f967a8bf5a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581a30b-7206-4dc0-86e4-cd83cec9bd9f}" ma:internalName="TaxCatchAll" ma:showField="CatchAllData" ma:web="35b8b66e-5759-43c1-a138-f967a8bf5a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696a8a-ab1a-459b-a09e-44df7cbe93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b1f9f8-f5cc-49a8-8ca6-8016371bfc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B0F080-C8CF-42AB-AF46-1E990E5634B8}">
  <ds:schemaRefs>
    <ds:schemaRef ds:uri="http://schemas.microsoft.com/office/2006/metadata/properties"/>
    <ds:schemaRef ds:uri="http://schemas.microsoft.com/office/infopath/2007/PartnerControls"/>
    <ds:schemaRef ds:uri="0b696a8a-ab1a-459b-a09e-44df7cbe9330"/>
    <ds:schemaRef ds:uri="35b8b66e-5759-43c1-a138-f967a8bf5a20"/>
  </ds:schemaRefs>
</ds:datastoreItem>
</file>

<file path=customXml/itemProps2.xml><?xml version="1.0" encoding="utf-8"?>
<ds:datastoreItem xmlns:ds="http://schemas.openxmlformats.org/officeDocument/2006/customXml" ds:itemID="{BB187D28-88DC-4362-9E7F-5D5A7370F7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8b66e-5759-43c1-a138-f967a8bf5a20"/>
    <ds:schemaRef ds:uri="0b696a8a-ab1a-459b-a09e-44df7cbe93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2DA9FF-378B-45A5-8FC3-FACB8BB702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834</Words>
  <Characters>4756</Characters>
  <Application>Microsoft Office Word</Application>
  <DocSecurity>0</DocSecurity>
  <Lines>39</Lines>
  <Paragraphs>11</Paragraphs>
  <ScaleCrop>false</ScaleCrop>
  <Company/>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Alemayehu Woldeamanuel</dc:creator>
  <cp:lastModifiedBy>Alemayehu Woldeamanuel</cp:lastModifiedBy>
  <cp:revision>23</cp:revision>
  <cp:lastPrinted>2023-09-25T05:11:00Z</cp:lastPrinted>
  <dcterms:created xsi:type="dcterms:W3CDTF">2025-12-25T18:28:00Z</dcterms:created>
  <dcterms:modified xsi:type="dcterms:W3CDTF">2026-01-16T06:58:00Z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0x010100633F727AA7180443A862CD9A25741398</vt:lpwstr>
  </property>
</Properties>
</file>